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897244431"/>
        <w:docPartObj>
          <w:docPartGallery w:val="Cover Pages"/>
          <w:docPartUnique/>
        </w:docPartObj>
      </w:sdtPr>
      <w:sdtEndPr>
        <w:rPr>
          <w:rFonts w:cstheme="minorHAnsi"/>
        </w:rPr>
      </w:sdtEndPr>
      <w:sdtContent>
        <w:p w14:paraId="4AB1F03A" w14:textId="77777777" w:rsidR="00666505" w:rsidRDefault="00C46C7C" w:rsidP="00B77E89">
          <w: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228"/>
            <w:gridCol w:w="239"/>
          </w:tblGrid>
          <w:tr w:rsidR="00AC2F3E" w:rsidRPr="00CE2C3D" w14:paraId="62837D94" w14:textId="77777777" w:rsidTr="007D67D8">
            <w:trPr>
              <w:trHeight w:val="1290"/>
              <w:jc w:val="center"/>
            </w:trPr>
            <w:tc>
              <w:tcPr>
                <w:tcW w:w="1560" w:type="dxa"/>
                <w:tcBorders>
                  <w:bottom w:val="single" w:sz="24" w:space="0" w:color="215868" w:themeColor="accent5" w:themeShade="80"/>
                </w:tcBorders>
              </w:tcPr>
              <w:p w14:paraId="2759B644" w14:textId="77777777" w:rsidR="00AC2F3E" w:rsidRDefault="00EF4B03" w:rsidP="00B77E89">
                <w:pPr>
                  <w:pStyle w:val="NoSpacing"/>
                  <w:spacing w:before="120" w:after="120"/>
                </w:pPr>
                <w:r w:rsidRPr="00782DFD">
                  <w:rPr>
                    <w:rFonts w:cstheme="minorHAnsi"/>
                    <w:b/>
                    <w:noProof/>
                    <w:lang w:val="en-GB" w:eastAsia="en-GB"/>
                  </w:rPr>
                  <w:drawing>
                    <wp:inline distT="0" distB="0" distL="0" distR="0" wp14:anchorId="78DE1EBF" wp14:editId="7C4E795F">
                      <wp:extent cx="825500" cy="124501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DP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7878" cy="1248603"/>
                              </a:xfrm>
                              <a:prstGeom prst="rect">
                                <a:avLst/>
                              </a:prstGeom>
                            </pic:spPr>
                          </pic:pic>
                        </a:graphicData>
                      </a:graphic>
                    </wp:inline>
                  </w:drawing>
                </w:r>
              </w:p>
            </w:tc>
            <w:tc>
              <w:tcPr>
                <w:tcW w:w="7228" w:type="dxa"/>
                <w:tcBorders>
                  <w:bottom w:val="single" w:sz="24" w:space="0" w:color="215868" w:themeColor="accent5" w:themeShade="80"/>
                </w:tcBorders>
                <w:vAlign w:val="center"/>
              </w:tcPr>
              <w:p w14:paraId="37B21656" w14:textId="77777777" w:rsidR="00AC2F3E" w:rsidRDefault="00D81C40" w:rsidP="00B77E89">
                <w:pPr>
                  <w:pStyle w:val="NoSpacing"/>
                  <w:jc w:val="center"/>
                </w:pPr>
                <w:sdt>
                  <w:sdtPr>
                    <w:rPr>
                      <w:sz w:val="48"/>
                      <w:szCs w:val="48"/>
                    </w:rPr>
                    <w:alias w:val="Title"/>
                    <w:id w:val="13553149"/>
                    <w:dataBinding w:prefixMappings="xmlns:ns0='http://schemas.openxmlformats.org/package/2006/metadata/core-properties' xmlns:ns1='http://purl.org/dc/elements/1.1/'" w:xpath="/ns0:coreProperties[1]/ns1:title[1]" w:storeItemID="{6C3C8BC8-F283-45AE-878A-BAB7291924A1}"/>
                    <w:text/>
                  </w:sdtPr>
                  <w:sdtEndPr>
                    <w:rPr>
                      <w:rFonts w:eastAsiaTheme="majorEastAsia" w:cstheme="minorHAnsi"/>
                    </w:rPr>
                  </w:sdtEndPr>
                  <w:sdtContent>
                    <w:r w:rsidR="00FB7C3F">
                      <w:rPr>
                        <w:sz w:val="48"/>
                        <w:szCs w:val="48"/>
                        <w:lang w:val="en-GB"/>
                      </w:rPr>
                      <w:t>DRAFT Environmental and Social Management Framework (ESMF)</w:t>
                    </w:r>
                  </w:sdtContent>
                </w:sdt>
              </w:p>
            </w:tc>
            <w:tc>
              <w:tcPr>
                <w:tcW w:w="239" w:type="dxa"/>
                <w:tcBorders>
                  <w:bottom w:val="single" w:sz="24" w:space="0" w:color="215868" w:themeColor="accent5" w:themeShade="80"/>
                </w:tcBorders>
              </w:tcPr>
              <w:p w14:paraId="460FAD98" w14:textId="77777777" w:rsidR="00AC2F3E" w:rsidRDefault="00AC2F3E" w:rsidP="00B77E89">
                <w:pPr>
                  <w:pStyle w:val="NoSpacing"/>
                  <w:spacing w:before="120" w:after="120"/>
                  <w:jc w:val="right"/>
                </w:pPr>
              </w:p>
            </w:tc>
          </w:tr>
        </w:tbl>
        <w:p w14:paraId="69757D0A" w14:textId="77777777" w:rsidR="006D577C" w:rsidRPr="007D67D8" w:rsidRDefault="006D577C" w:rsidP="00B77E89">
          <w:pPr>
            <w:rPr>
              <w:sz w:val="32"/>
              <w:szCs w:val="32"/>
            </w:rPr>
          </w:pPr>
        </w:p>
        <w:p w14:paraId="5B4AE683" w14:textId="77777777" w:rsidR="00EF4B03" w:rsidRDefault="00EF4B03" w:rsidP="00B77E89"/>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2076"/>
            <w:gridCol w:w="1347"/>
            <w:gridCol w:w="3423"/>
          </w:tblGrid>
          <w:tr w:rsidR="00465E67" w:rsidRPr="0003763F" w14:paraId="5CAE8849" w14:textId="77777777" w:rsidTr="00E632E9">
            <w:trPr>
              <w:trHeight w:val="548"/>
            </w:trPr>
            <w:tc>
              <w:tcPr>
                <w:tcW w:w="9355" w:type="dxa"/>
                <w:gridSpan w:val="4"/>
                <w:shd w:val="clear" w:color="auto" w:fill="auto"/>
              </w:tcPr>
              <w:p w14:paraId="637A0F6C" w14:textId="601B701E" w:rsidR="00465E67" w:rsidRPr="00BC149F" w:rsidRDefault="00465E67" w:rsidP="00B77E89">
                <w:pPr>
                  <w:spacing w:after="240"/>
                  <w:jc w:val="left"/>
                  <w:rPr>
                    <w:rFonts w:cs="Arial"/>
                  </w:rPr>
                </w:pPr>
                <w:r w:rsidRPr="0003763F">
                  <w:rPr>
                    <w:rFonts w:cs="Arial"/>
                    <w:b/>
                  </w:rPr>
                  <w:t xml:space="preserve">Project title:  </w:t>
                </w:r>
                <w:r w:rsidR="00597F1C" w:rsidRPr="00803499">
                  <w:rPr>
                    <w:rFonts w:cstheme="minorHAnsi"/>
                    <w:bCs/>
                    <w:i/>
                    <w:iCs/>
                    <w:szCs w:val="20"/>
                  </w:rPr>
                  <w:t>Accelerating Nature and Climate Action to Advance Nigeria’s Net Zero and ‘30x30’ Targets</w:t>
                </w:r>
              </w:p>
            </w:tc>
          </w:tr>
          <w:tr w:rsidR="00465E67" w:rsidRPr="009E5D05" w14:paraId="0AFC605C" w14:textId="77777777" w:rsidTr="00E632E9">
            <w:trPr>
              <w:trHeight w:val="1007"/>
            </w:trPr>
            <w:tc>
              <w:tcPr>
                <w:tcW w:w="2509" w:type="dxa"/>
                <w:shd w:val="clear" w:color="auto" w:fill="auto"/>
              </w:tcPr>
              <w:p w14:paraId="2EAF417F" w14:textId="17A92058" w:rsidR="00465E67" w:rsidRPr="00BC149F" w:rsidRDefault="00465E67" w:rsidP="00B77E89">
                <w:pPr>
                  <w:spacing w:after="240"/>
                  <w:jc w:val="left"/>
                  <w:rPr>
                    <w:rFonts w:cs="Arial"/>
                  </w:rPr>
                </w:pPr>
                <w:r w:rsidRPr="0003763F">
                  <w:rPr>
                    <w:rFonts w:cs="Arial"/>
                    <w:b/>
                  </w:rPr>
                  <w:t>Country:</w:t>
                </w:r>
                <w:r>
                  <w:rPr>
                    <w:rFonts w:cs="Arial"/>
                    <w:b/>
                  </w:rPr>
                  <w:t xml:space="preserve"> </w:t>
                </w:r>
                <w:r w:rsidR="007045B9" w:rsidRPr="00343E2E">
                  <w:rPr>
                    <w:rFonts w:cs="Arial"/>
                    <w:bCs/>
                  </w:rPr>
                  <w:t>Nigeria</w:t>
                </w:r>
              </w:p>
            </w:tc>
            <w:tc>
              <w:tcPr>
                <w:tcW w:w="3423" w:type="dxa"/>
                <w:gridSpan w:val="2"/>
                <w:shd w:val="clear" w:color="auto" w:fill="auto"/>
              </w:tcPr>
              <w:p w14:paraId="14706AF9" w14:textId="4E4A8398" w:rsidR="00465E67" w:rsidRPr="00BC149F" w:rsidRDefault="00465E67" w:rsidP="00B77E89">
                <w:pPr>
                  <w:spacing w:after="0"/>
                  <w:jc w:val="left"/>
                  <w:rPr>
                    <w:rStyle w:val="Hyperlink"/>
                    <w:rFonts w:cs="Arial"/>
                    <w:i/>
                    <w:highlight w:val="yellow"/>
                  </w:rPr>
                </w:pPr>
                <w:r w:rsidRPr="0003763F">
                  <w:rPr>
                    <w:rFonts w:cs="Arial"/>
                    <w:b/>
                  </w:rPr>
                  <w:t>Implementing Partner</w:t>
                </w:r>
                <w:r>
                  <w:rPr>
                    <w:rFonts w:cs="Arial"/>
                    <w:b/>
                  </w:rPr>
                  <w:t xml:space="preserve"> (GEF Executing Entity)</w:t>
                </w:r>
                <w:r w:rsidRPr="0003763F">
                  <w:rPr>
                    <w:rFonts w:cs="Arial"/>
                    <w:b/>
                  </w:rPr>
                  <w:t>:</w:t>
                </w:r>
                <w:r>
                  <w:rPr>
                    <w:rFonts w:cs="Arial"/>
                    <w:b/>
                  </w:rPr>
                  <w:t xml:space="preserve"> </w:t>
                </w:r>
                <w:r w:rsidR="007045B9" w:rsidRPr="00346B36">
                  <w:rPr>
                    <w:rFonts w:cstheme="minorHAnsi"/>
                    <w:bCs/>
                    <w:szCs w:val="20"/>
                  </w:rPr>
                  <w:t xml:space="preserve">Federal Ministry of Environment                       </w:t>
                </w:r>
              </w:p>
            </w:tc>
            <w:tc>
              <w:tcPr>
                <w:tcW w:w="3423" w:type="dxa"/>
                <w:shd w:val="clear" w:color="auto" w:fill="auto"/>
              </w:tcPr>
              <w:p w14:paraId="37C49106" w14:textId="77777777" w:rsidR="00465E67" w:rsidRPr="00BC149F" w:rsidRDefault="00465E67" w:rsidP="00B77E89">
                <w:pPr>
                  <w:spacing w:after="240"/>
                  <w:jc w:val="left"/>
                  <w:rPr>
                    <w:rFonts w:cs="Arial"/>
                  </w:rPr>
                </w:pPr>
                <w:r w:rsidRPr="006C617C">
                  <w:rPr>
                    <w:rFonts w:cs="Arial"/>
                    <w:b/>
                  </w:rPr>
                  <w:t>Execution Modality</w:t>
                </w:r>
                <w:r w:rsidRPr="008F17B9">
                  <w:rPr>
                    <w:rFonts w:cs="Arial"/>
                    <w:i/>
                  </w:rPr>
                  <w:t xml:space="preserve">: </w:t>
                </w:r>
                <w:r w:rsidRPr="00F46DEB">
                  <w:rPr>
                    <w:rFonts w:cs="Arial"/>
                    <w:iCs/>
                  </w:rPr>
                  <w:t>NIM</w:t>
                </w:r>
              </w:p>
            </w:tc>
          </w:tr>
          <w:tr w:rsidR="00465E67" w:rsidRPr="0003763F" w14:paraId="2C05526F" w14:textId="77777777" w:rsidTr="00E632E9">
            <w:tc>
              <w:tcPr>
                <w:tcW w:w="9355" w:type="dxa"/>
                <w:gridSpan w:val="4"/>
                <w:shd w:val="clear" w:color="auto" w:fill="auto"/>
              </w:tcPr>
              <w:p w14:paraId="0F096059" w14:textId="79FBBF29" w:rsidR="00465E67" w:rsidRDefault="00465E67" w:rsidP="00DE32AB">
                <w:pPr>
                  <w:spacing w:after="240"/>
                  <w:jc w:val="left"/>
                  <w:rPr>
                    <w:rFonts w:cs="Arial"/>
                    <w:i/>
                  </w:rPr>
                </w:pPr>
                <w:r w:rsidRPr="0003763F">
                  <w:rPr>
                    <w:rFonts w:cs="Arial"/>
                    <w:b/>
                  </w:rPr>
                  <w:t>Co</w:t>
                </w:r>
                <w:r>
                  <w:rPr>
                    <w:rFonts w:cs="Arial"/>
                    <w:b/>
                  </w:rPr>
                  <w:t xml:space="preserve">ntributing </w:t>
                </w:r>
                <w:r w:rsidRPr="0003763F">
                  <w:rPr>
                    <w:rFonts w:cs="Arial"/>
                    <w:b/>
                  </w:rPr>
                  <w:t>Outcome</w:t>
                </w:r>
                <w:r>
                  <w:rPr>
                    <w:rFonts w:cs="Arial"/>
                    <w:b/>
                  </w:rPr>
                  <w:t xml:space="preserve"> (</w:t>
                </w:r>
                <w:r w:rsidRPr="0003763F">
                  <w:rPr>
                    <w:rFonts w:cs="Arial"/>
                    <w:i/>
                  </w:rPr>
                  <w:t>:</w:t>
                </w:r>
                <w:r w:rsidR="006B5C84">
                  <w:rPr>
                    <w:rFonts w:cs="Arial"/>
                    <w:i/>
                  </w:rPr>
                  <w:t>More people</w:t>
                </w:r>
                <w:r w:rsidR="00DE32AB" w:rsidRPr="00DE32AB">
                  <w:rPr>
                    <w:rFonts w:cs="Arial"/>
                    <w:i/>
                  </w:rPr>
                  <w:t xml:space="preserve"> particularly the most vulnerable, have equitable access to affordable clean energy, enjoy sustainable food systems, environmental conditions and increased resilience to climate change and disasters.</w:t>
                </w:r>
              </w:p>
              <w:p w14:paraId="75C1EF46" w14:textId="0ABCBBFF" w:rsidR="009247FB" w:rsidRPr="00BC149F" w:rsidRDefault="009247FB" w:rsidP="00B77E89">
                <w:pPr>
                  <w:spacing w:after="240"/>
                  <w:jc w:val="left"/>
                  <w:rPr>
                    <w:rFonts w:cs="Arial"/>
                    <w:b/>
                  </w:rPr>
                </w:pPr>
              </w:p>
            </w:tc>
          </w:tr>
          <w:tr w:rsidR="00465E67" w:rsidRPr="0003763F" w14:paraId="45D48FFA" w14:textId="77777777" w:rsidTr="00E632E9">
            <w:trPr>
              <w:trHeight w:val="611"/>
            </w:trPr>
            <w:tc>
              <w:tcPr>
                <w:tcW w:w="4585" w:type="dxa"/>
                <w:gridSpan w:val="2"/>
                <w:shd w:val="clear" w:color="auto" w:fill="auto"/>
              </w:tcPr>
              <w:p w14:paraId="6338257E" w14:textId="77777777" w:rsidR="00465E67" w:rsidRDefault="00465E67" w:rsidP="00B77E89">
                <w:pPr>
                  <w:spacing w:after="240"/>
                  <w:jc w:val="left"/>
                  <w:rPr>
                    <w:rFonts w:cs="Arial"/>
                    <w:b/>
                  </w:rPr>
                </w:pPr>
                <w:r w:rsidRPr="0003763F">
                  <w:rPr>
                    <w:rFonts w:cs="Arial"/>
                    <w:b/>
                  </w:rPr>
                  <w:t>UNDP Social and Environmental Screening Category:</w:t>
                </w:r>
              </w:p>
              <w:p w14:paraId="7C034350" w14:textId="0584ED1F" w:rsidR="00465E67" w:rsidRPr="00F46DEB" w:rsidRDefault="001F48B5" w:rsidP="00B77E89">
                <w:pPr>
                  <w:spacing w:after="240"/>
                  <w:jc w:val="left"/>
                  <w:rPr>
                    <w:rFonts w:cs="Arial"/>
                    <w:bCs/>
                  </w:rPr>
                </w:pPr>
                <w:r>
                  <w:rPr>
                    <w:rFonts w:cs="Arial"/>
                    <w:bCs/>
                  </w:rPr>
                  <w:t>SUBSTANTIAL</w:t>
                </w:r>
              </w:p>
            </w:tc>
            <w:tc>
              <w:tcPr>
                <w:tcW w:w="4770" w:type="dxa"/>
                <w:gridSpan w:val="2"/>
                <w:shd w:val="clear" w:color="auto" w:fill="auto"/>
              </w:tcPr>
              <w:p w14:paraId="243A4D86" w14:textId="77777777" w:rsidR="00465E67" w:rsidRDefault="00465E67" w:rsidP="00B77E89">
                <w:pPr>
                  <w:spacing w:after="240"/>
                  <w:jc w:val="left"/>
                  <w:rPr>
                    <w:rFonts w:cs="Arial"/>
                    <w:b/>
                  </w:rPr>
                </w:pPr>
                <w:r w:rsidRPr="0003763F">
                  <w:rPr>
                    <w:rFonts w:cs="Arial"/>
                    <w:b/>
                  </w:rPr>
                  <w:t xml:space="preserve">UNDP Gender Marker: </w:t>
                </w:r>
              </w:p>
              <w:p w14:paraId="6BBCD216" w14:textId="77777777" w:rsidR="00465E67" w:rsidRPr="00F46DEB" w:rsidRDefault="00465E67" w:rsidP="00B77E89">
                <w:pPr>
                  <w:spacing w:after="240"/>
                  <w:jc w:val="left"/>
                  <w:rPr>
                    <w:bCs/>
                    <w:i/>
                  </w:rPr>
                </w:pPr>
                <w:r>
                  <w:rPr>
                    <w:rFonts w:cs="Arial"/>
                    <w:bCs/>
                  </w:rPr>
                  <w:t>GEN2</w:t>
                </w:r>
              </w:p>
            </w:tc>
          </w:tr>
          <w:tr w:rsidR="00465E67" w:rsidRPr="0003763F" w14:paraId="5A2339BF" w14:textId="77777777" w:rsidTr="00E632E9">
            <w:tc>
              <w:tcPr>
                <w:tcW w:w="4585" w:type="dxa"/>
                <w:gridSpan w:val="2"/>
                <w:shd w:val="clear" w:color="auto" w:fill="auto"/>
              </w:tcPr>
              <w:p w14:paraId="06A43893" w14:textId="5080DE73" w:rsidR="00465E67" w:rsidRPr="00BC149F" w:rsidRDefault="00465E67" w:rsidP="00B77E89">
                <w:pPr>
                  <w:spacing w:after="240"/>
                  <w:jc w:val="left"/>
                  <w:rPr>
                    <w:rFonts w:cs="Arial"/>
                    <w:lang w:eastAsia="zh-CN"/>
                  </w:rPr>
                </w:pPr>
                <w:r w:rsidRPr="0003763F">
                  <w:rPr>
                    <w:rFonts w:cs="Arial"/>
                    <w:b/>
                  </w:rPr>
                  <w:t xml:space="preserve">Atlas </w:t>
                </w:r>
                <w:r>
                  <w:rPr>
                    <w:rFonts w:cs="Arial"/>
                    <w:b/>
                    <w:lang w:eastAsia="zh-CN"/>
                  </w:rPr>
                  <w:t xml:space="preserve">Award </w:t>
                </w:r>
                <w:r w:rsidRPr="0003763F">
                  <w:rPr>
                    <w:rFonts w:cs="Arial"/>
                    <w:b/>
                    <w:lang w:eastAsia="zh-CN"/>
                  </w:rPr>
                  <w:t>ID</w:t>
                </w:r>
                <w:r>
                  <w:rPr>
                    <w:rFonts w:cs="Arial"/>
                    <w:b/>
                  </w:rPr>
                  <w:t>:</w:t>
                </w:r>
                <w:r w:rsidRPr="0003763F">
                  <w:rPr>
                    <w:rFonts w:cs="Arial"/>
                    <w:b/>
                  </w:rPr>
                  <w:t xml:space="preserve"> </w:t>
                </w:r>
                <w:proofErr w:type="spellStart"/>
                <w:r w:rsidR="00C019FE">
                  <w:rPr>
                    <w:rFonts w:cs="Arial"/>
                    <w:i/>
                    <w:lang w:val="en-US"/>
                  </w:rPr>
                  <w:t>xxxx</w:t>
                </w:r>
                <w:proofErr w:type="spellEnd"/>
              </w:p>
            </w:tc>
            <w:tc>
              <w:tcPr>
                <w:tcW w:w="4770" w:type="dxa"/>
                <w:gridSpan w:val="2"/>
                <w:shd w:val="clear" w:color="auto" w:fill="auto"/>
              </w:tcPr>
              <w:p w14:paraId="651B0F34" w14:textId="7AE2C74D" w:rsidR="00465E67" w:rsidRPr="00BC149F" w:rsidRDefault="00465E67" w:rsidP="00B77E89">
                <w:pPr>
                  <w:spacing w:after="0"/>
                  <w:jc w:val="left"/>
                  <w:rPr>
                    <w:rFonts w:cs="Arial"/>
                  </w:rPr>
                </w:pPr>
                <w:r w:rsidRPr="0003763F">
                  <w:rPr>
                    <w:rFonts w:cs="Arial"/>
                    <w:b/>
                  </w:rPr>
                  <w:t xml:space="preserve">Atlas </w:t>
                </w:r>
                <w:r>
                  <w:rPr>
                    <w:rFonts w:cs="Arial"/>
                    <w:b/>
                  </w:rPr>
                  <w:t>Project/</w:t>
                </w:r>
                <w:r w:rsidRPr="0003763F">
                  <w:rPr>
                    <w:rFonts w:cs="Arial"/>
                    <w:b/>
                  </w:rPr>
                  <w:t>O</w:t>
                </w:r>
                <w:r w:rsidRPr="0003763F">
                  <w:rPr>
                    <w:rFonts w:cs="Arial"/>
                    <w:b/>
                    <w:lang w:eastAsia="zh-CN"/>
                  </w:rPr>
                  <w:t>utput ID</w:t>
                </w:r>
                <w:r w:rsidRPr="0003763F">
                  <w:rPr>
                    <w:rFonts w:cs="Arial"/>
                    <w:b/>
                  </w:rPr>
                  <w:t xml:space="preserve">:  </w:t>
                </w:r>
                <w:r w:rsidR="00C019FE">
                  <w:rPr>
                    <w:rFonts w:cs="Arial"/>
                    <w:bCs/>
                    <w:i/>
                    <w:lang w:val="en-US"/>
                  </w:rPr>
                  <w:t>XXXXX</w:t>
                </w:r>
              </w:p>
            </w:tc>
          </w:tr>
          <w:tr w:rsidR="00465E67" w:rsidRPr="0003763F" w14:paraId="2FDE064F" w14:textId="77777777" w:rsidTr="00E632E9">
            <w:tc>
              <w:tcPr>
                <w:tcW w:w="4585" w:type="dxa"/>
                <w:gridSpan w:val="2"/>
                <w:shd w:val="clear" w:color="auto" w:fill="auto"/>
              </w:tcPr>
              <w:p w14:paraId="146B37E5" w14:textId="6904D9E5" w:rsidR="00465E67" w:rsidRPr="00EC5451" w:rsidRDefault="00465E67" w:rsidP="00B77E89">
                <w:pPr>
                  <w:spacing w:after="240"/>
                  <w:jc w:val="left"/>
                  <w:rPr>
                    <w:rFonts w:cs="Arial"/>
                  </w:rPr>
                </w:pPr>
                <w:r w:rsidRPr="0003763F">
                  <w:rPr>
                    <w:rFonts w:cs="Arial"/>
                    <w:b/>
                  </w:rPr>
                  <w:t>UNDP-GEF PIMS ID</w:t>
                </w:r>
                <w:r>
                  <w:rPr>
                    <w:rFonts w:cs="Arial"/>
                    <w:b/>
                  </w:rPr>
                  <w:t xml:space="preserve"> number</w:t>
                </w:r>
                <w:r w:rsidRPr="0003763F">
                  <w:rPr>
                    <w:rFonts w:cs="Arial"/>
                    <w:b/>
                  </w:rPr>
                  <w:t xml:space="preserve">:  </w:t>
                </w:r>
                <w:r w:rsidR="00356385">
                  <w:rPr>
                    <w:rFonts w:cs="Arial"/>
                    <w:bCs/>
                  </w:rPr>
                  <w:t>XXXX</w:t>
                </w:r>
              </w:p>
            </w:tc>
            <w:tc>
              <w:tcPr>
                <w:tcW w:w="4770" w:type="dxa"/>
                <w:gridSpan w:val="2"/>
                <w:shd w:val="clear" w:color="auto" w:fill="auto"/>
              </w:tcPr>
              <w:p w14:paraId="704C080E" w14:textId="7A280905" w:rsidR="00465E67" w:rsidRPr="00EC5451" w:rsidRDefault="00465E67" w:rsidP="00B77E89">
                <w:pPr>
                  <w:spacing w:after="240"/>
                  <w:jc w:val="left"/>
                  <w:rPr>
                    <w:rFonts w:cs="Arial"/>
                  </w:rPr>
                </w:pPr>
                <w:r w:rsidRPr="0003763F">
                  <w:rPr>
                    <w:rFonts w:cs="Arial"/>
                    <w:b/>
                  </w:rPr>
                  <w:t>GEF</w:t>
                </w:r>
                <w:r>
                  <w:rPr>
                    <w:rFonts w:cs="Arial"/>
                    <w:b/>
                  </w:rPr>
                  <w:t xml:space="preserve"> Project </w:t>
                </w:r>
                <w:r w:rsidRPr="0003763F">
                  <w:rPr>
                    <w:rFonts w:cs="Arial"/>
                    <w:b/>
                  </w:rPr>
                  <w:t>ID</w:t>
                </w:r>
                <w:r>
                  <w:rPr>
                    <w:rFonts w:cs="Arial"/>
                    <w:b/>
                  </w:rPr>
                  <w:t xml:space="preserve"> number</w:t>
                </w:r>
                <w:r w:rsidRPr="0003763F">
                  <w:rPr>
                    <w:rFonts w:cs="Arial"/>
                    <w:b/>
                  </w:rPr>
                  <w:t>:</w:t>
                </w:r>
                <w:r w:rsidRPr="00F46DEB">
                  <w:rPr>
                    <w:rFonts w:cs="Arial"/>
                    <w:bCs/>
                  </w:rPr>
                  <w:t xml:space="preserve"> </w:t>
                </w:r>
                <w:r w:rsidR="00356385">
                  <w:rPr>
                    <w:rFonts w:cs="Arial"/>
                    <w:bCs/>
                    <w:szCs w:val="20"/>
                  </w:rPr>
                  <w:t>9592</w:t>
                </w:r>
              </w:p>
            </w:tc>
          </w:tr>
          <w:tr w:rsidR="00465E67" w:rsidRPr="0003763F" w14:paraId="16C0A865" w14:textId="77777777" w:rsidTr="00E632E9">
            <w:tc>
              <w:tcPr>
                <w:tcW w:w="9355" w:type="dxa"/>
                <w:gridSpan w:val="4"/>
                <w:shd w:val="clear" w:color="auto" w:fill="auto"/>
              </w:tcPr>
              <w:p w14:paraId="73A4DD09" w14:textId="77777777" w:rsidR="00465E67" w:rsidRPr="00134780" w:rsidRDefault="00465E67" w:rsidP="00B77E89">
                <w:pPr>
                  <w:spacing w:after="240"/>
                  <w:rPr>
                    <w:rFonts w:cs="Arial"/>
                    <w:bCs/>
                    <w:iCs/>
                  </w:rPr>
                </w:pPr>
              </w:p>
            </w:tc>
          </w:tr>
        </w:tbl>
        <w:p w14:paraId="7808E38F" w14:textId="77777777" w:rsidR="00B0088E" w:rsidRPr="00B0088E" w:rsidRDefault="00D81C40" w:rsidP="00B77E89">
          <w:pPr>
            <w:rPr>
              <w:rFonts w:eastAsiaTheme="majorEastAsia" w:cstheme="minorHAnsi"/>
              <w:color w:val="17365D" w:themeColor="text2" w:themeShade="BF"/>
              <w:spacing w:val="5"/>
              <w:kern w:val="28"/>
              <w:sz w:val="52"/>
              <w:szCs w:val="52"/>
            </w:rPr>
            <w:sectPr w:rsidR="00B0088E" w:rsidRPr="00B0088E" w:rsidSect="000603CE">
              <w:headerReference w:type="default" r:id="rId12"/>
              <w:footerReference w:type="default" r:id="rId13"/>
              <w:pgSz w:w="11907" w:h="16839" w:code="9"/>
              <w:pgMar w:top="1440" w:right="1440" w:bottom="1440" w:left="1440" w:header="432" w:footer="432" w:gutter="0"/>
              <w:pgNumType w:start="0"/>
              <w:cols w:space="720"/>
              <w:titlePg/>
              <w:docGrid w:linePitch="360"/>
            </w:sectPr>
          </w:pPr>
        </w:p>
      </w:sdtContent>
    </w:sdt>
    <w:sdt>
      <w:sdtPr>
        <w:rPr>
          <w:rFonts w:asciiTheme="minorHAnsi" w:eastAsiaTheme="minorHAnsi" w:hAnsiTheme="minorHAnsi" w:cstheme="minorBidi"/>
          <w:b w:val="0"/>
          <w:bCs w:val="0"/>
          <w:color w:val="auto"/>
          <w:sz w:val="22"/>
          <w:szCs w:val="22"/>
          <w:lang w:eastAsia="en-US"/>
        </w:rPr>
        <w:id w:val="-1723214887"/>
        <w:docPartObj>
          <w:docPartGallery w:val="Table of Contents"/>
          <w:docPartUnique/>
        </w:docPartObj>
      </w:sdtPr>
      <w:sdtEndPr>
        <w:rPr>
          <w:rFonts w:eastAsia="SimSun"/>
          <w:noProof/>
          <w:sz w:val="20"/>
        </w:rPr>
      </w:sdtEndPr>
      <w:sdtContent>
        <w:p w14:paraId="080EDFFC" w14:textId="77777777" w:rsidR="00B20DCD" w:rsidRPr="00B20DCD" w:rsidRDefault="00B20DCD" w:rsidP="00B77E89">
          <w:pPr>
            <w:pStyle w:val="TOCHeading"/>
            <w:spacing w:before="0" w:line="240" w:lineRule="auto"/>
            <w:rPr>
              <w:rStyle w:val="Emphasis"/>
            </w:rPr>
          </w:pPr>
          <w:r w:rsidRPr="00B20DCD">
            <w:rPr>
              <w:rStyle w:val="Emphasis"/>
            </w:rPr>
            <w:t>Contents</w:t>
          </w:r>
        </w:p>
        <w:p w14:paraId="138A5F22" w14:textId="291DDDA0" w:rsidR="00E13B70" w:rsidRDefault="006D40A5">
          <w:pPr>
            <w:pStyle w:val="TOC1"/>
            <w:rPr>
              <w:rFonts w:eastAsiaTheme="minorEastAsia"/>
              <w:noProof/>
              <w:kern w:val="2"/>
              <w:sz w:val="24"/>
              <w:szCs w:val="24"/>
              <w:lang w:val="en-US"/>
              <w14:ligatures w14:val="standardContextual"/>
            </w:rPr>
          </w:pPr>
          <w:r w:rsidRPr="00CB6881">
            <w:rPr>
              <w:rStyle w:val="Emphasis"/>
              <w:rFonts w:cstheme="minorHAnsi"/>
            </w:rPr>
            <w:fldChar w:fldCharType="begin"/>
          </w:r>
          <w:r w:rsidR="00B20DCD" w:rsidRPr="00CB6881">
            <w:rPr>
              <w:rStyle w:val="Emphasis"/>
              <w:rFonts w:cstheme="minorHAnsi"/>
            </w:rPr>
            <w:instrText xml:space="preserve"> TOC \o "1-3" \h \z \u </w:instrText>
          </w:r>
          <w:r w:rsidRPr="00CB6881">
            <w:rPr>
              <w:rStyle w:val="Emphasis"/>
              <w:rFonts w:cstheme="minorHAnsi"/>
            </w:rPr>
            <w:fldChar w:fldCharType="separate"/>
          </w:r>
          <w:hyperlink w:anchor="_Toc170295663" w:history="1">
            <w:r w:rsidR="00E13B70" w:rsidRPr="005548A3">
              <w:rPr>
                <w:rStyle w:val="Hyperlink"/>
                <w:noProof/>
              </w:rPr>
              <w:t>Executive Summary</w:t>
            </w:r>
            <w:r w:rsidR="00E13B70">
              <w:rPr>
                <w:noProof/>
                <w:webHidden/>
              </w:rPr>
              <w:tab/>
            </w:r>
            <w:r w:rsidR="00E13B70">
              <w:rPr>
                <w:noProof/>
                <w:webHidden/>
              </w:rPr>
              <w:fldChar w:fldCharType="begin"/>
            </w:r>
            <w:r w:rsidR="00E13B70">
              <w:rPr>
                <w:noProof/>
                <w:webHidden/>
              </w:rPr>
              <w:instrText xml:space="preserve"> PAGEREF _Toc170295663 \h </w:instrText>
            </w:r>
            <w:r w:rsidR="00E13B70">
              <w:rPr>
                <w:noProof/>
                <w:webHidden/>
              </w:rPr>
            </w:r>
            <w:r w:rsidR="00E13B70">
              <w:rPr>
                <w:noProof/>
                <w:webHidden/>
              </w:rPr>
              <w:fldChar w:fldCharType="separate"/>
            </w:r>
            <w:r w:rsidR="00E13B70">
              <w:rPr>
                <w:noProof/>
                <w:webHidden/>
              </w:rPr>
              <w:t>iv</w:t>
            </w:r>
            <w:r w:rsidR="00E13B70">
              <w:rPr>
                <w:noProof/>
                <w:webHidden/>
              </w:rPr>
              <w:fldChar w:fldCharType="end"/>
            </w:r>
          </w:hyperlink>
        </w:p>
        <w:p w14:paraId="3E704BD5" w14:textId="1DB58C37" w:rsidR="00E13B70" w:rsidRDefault="00E13B70">
          <w:pPr>
            <w:pStyle w:val="TOC1"/>
            <w:rPr>
              <w:rFonts w:eastAsiaTheme="minorEastAsia"/>
              <w:noProof/>
              <w:kern w:val="2"/>
              <w:sz w:val="24"/>
              <w:szCs w:val="24"/>
              <w:lang w:val="en-US"/>
              <w14:ligatures w14:val="standardContextual"/>
            </w:rPr>
          </w:pPr>
          <w:hyperlink w:anchor="_Toc170295664" w:history="1">
            <w:r w:rsidRPr="005548A3">
              <w:rPr>
                <w:rStyle w:val="Hyperlink"/>
                <w:noProof/>
              </w:rPr>
              <w:t>Abbreviations and Acronyms</w:t>
            </w:r>
            <w:r>
              <w:rPr>
                <w:noProof/>
                <w:webHidden/>
              </w:rPr>
              <w:tab/>
            </w:r>
            <w:r>
              <w:rPr>
                <w:noProof/>
                <w:webHidden/>
              </w:rPr>
              <w:fldChar w:fldCharType="begin"/>
            </w:r>
            <w:r>
              <w:rPr>
                <w:noProof/>
                <w:webHidden/>
              </w:rPr>
              <w:instrText xml:space="preserve"> PAGEREF _Toc170295664 \h </w:instrText>
            </w:r>
            <w:r>
              <w:rPr>
                <w:noProof/>
                <w:webHidden/>
              </w:rPr>
            </w:r>
            <w:r>
              <w:rPr>
                <w:noProof/>
                <w:webHidden/>
              </w:rPr>
              <w:fldChar w:fldCharType="separate"/>
            </w:r>
            <w:r>
              <w:rPr>
                <w:noProof/>
                <w:webHidden/>
              </w:rPr>
              <w:t>v</w:t>
            </w:r>
            <w:r>
              <w:rPr>
                <w:noProof/>
                <w:webHidden/>
              </w:rPr>
              <w:fldChar w:fldCharType="end"/>
            </w:r>
          </w:hyperlink>
        </w:p>
        <w:p w14:paraId="7519F1DC" w14:textId="32B069BB" w:rsidR="00E13B70" w:rsidRDefault="00E13B70">
          <w:pPr>
            <w:pStyle w:val="TOC1"/>
            <w:tabs>
              <w:tab w:val="left" w:pos="440"/>
            </w:tabs>
            <w:rPr>
              <w:rFonts w:eastAsiaTheme="minorEastAsia"/>
              <w:noProof/>
              <w:kern w:val="2"/>
              <w:sz w:val="24"/>
              <w:szCs w:val="24"/>
              <w:lang w:val="en-US"/>
              <w14:ligatures w14:val="standardContextual"/>
            </w:rPr>
          </w:pPr>
          <w:hyperlink w:anchor="_Toc170295665" w:history="1">
            <w:r w:rsidRPr="005548A3">
              <w:rPr>
                <w:rStyle w:val="Hyperlink"/>
                <w:noProof/>
              </w:rPr>
              <w:t>1</w:t>
            </w:r>
            <w:r>
              <w:rPr>
                <w:rFonts w:eastAsiaTheme="minorEastAsia"/>
                <w:noProof/>
                <w:kern w:val="2"/>
                <w:sz w:val="24"/>
                <w:szCs w:val="24"/>
                <w:lang w:val="en-US"/>
                <w14:ligatures w14:val="standardContextual"/>
              </w:rPr>
              <w:tab/>
            </w:r>
            <w:r w:rsidRPr="005548A3">
              <w:rPr>
                <w:rStyle w:val="Hyperlink"/>
                <w:noProof/>
              </w:rPr>
              <w:t>Introduction</w:t>
            </w:r>
            <w:r>
              <w:rPr>
                <w:noProof/>
                <w:webHidden/>
              </w:rPr>
              <w:tab/>
            </w:r>
            <w:r>
              <w:rPr>
                <w:noProof/>
                <w:webHidden/>
              </w:rPr>
              <w:fldChar w:fldCharType="begin"/>
            </w:r>
            <w:r>
              <w:rPr>
                <w:noProof/>
                <w:webHidden/>
              </w:rPr>
              <w:instrText xml:space="preserve"> PAGEREF _Toc170295665 \h </w:instrText>
            </w:r>
            <w:r>
              <w:rPr>
                <w:noProof/>
                <w:webHidden/>
              </w:rPr>
            </w:r>
            <w:r>
              <w:rPr>
                <w:noProof/>
                <w:webHidden/>
              </w:rPr>
              <w:fldChar w:fldCharType="separate"/>
            </w:r>
            <w:r>
              <w:rPr>
                <w:noProof/>
                <w:webHidden/>
              </w:rPr>
              <w:t>6</w:t>
            </w:r>
            <w:r>
              <w:rPr>
                <w:noProof/>
                <w:webHidden/>
              </w:rPr>
              <w:fldChar w:fldCharType="end"/>
            </w:r>
          </w:hyperlink>
        </w:p>
        <w:p w14:paraId="7F6069B2" w14:textId="22BCA437" w:rsidR="00E13B70" w:rsidRDefault="00E13B70">
          <w:pPr>
            <w:pStyle w:val="TOC2"/>
            <w:rPr>
              <w:rFonts w:eastAsiaTheme="minorEastAsia"/>
              <w:noProof/>
              <w:kern w:val="2"/>
              <w:sz w:val="24"/>
              <w:szCs w:val="24"/>
              <w:lang w:val="en-US"/>
              <w14:ligatures w14:val="standardContextual"/>
            </w:rPr>
          </w:pPr>
          <w:hyperlink w:anchor="_Toc170295666" w:history="1">
            <w:r w:rsidRPr="005548A3">
              <w:rPr>
                <w:rStyle w:val="Hyperlink"/>
                <w:noProof/>
              </w:rPr>
              <w:t>1.1</w:t>
            </w:r>
            <w:r>
              <w:rPr>
                <w:rFonts w:eastAsiaTheme="minorEastAsia"/>
                <w:noProof/>
                <w:kern w:val="2"/>
                <w:sz w:val="24"/>
                <w:szCs w:val="24"/>
                <w:lang w:val="en-US"/>
                <w14:ligatures w14:val="standardContextual"/>
              </w:rPr>
              <w:tab/>
            </w:r>
            <w:r w:rsidRPr="005548A3">
              <w:rPr>
                <w:rStyle w:val="Hyperlink"/>
                <w:noProof/>
              </w:rPr>
              <w:t>Project description</w:t>
            </w:r>
            <w:r>
              <w:rPr>
                <w:noProof/>
                <w:webHidden/>
              </w:rPr>
              <w:tab/>
            </w:r>
            <w:r>
              <w:rPr>
                <w:noProof/>
                <w:webHidden/>
              </w:rPr>
              <w:fldChar w:fldCharType="begin"/>
            </w:r>
            <w:r>
              <w:rPr>
                <w:noProof/>
                <w:webHidden/>
              </w:rPr>
              <w:instrText xml:space="preserve"> PAGEREF _Toc170295666 \h </w:instrText>
            </w:r>
            <w:r>
              <w:rPr>
                <w:noProof/>
                <w:webHidden/>
              </w:rPr>
            </w:r>
            <w:r>
              <w:rPr>
                <w:noProof/>
                <w:webHidden/>
              </w:rPr>
              <w:fldChar w:fldCharType="separate"/>
            </w:r>
            <w:r>
              <w:rPr>
                <w:noProof/>
                <w:webHidden/>
              </w:rPr>
              <w:t>6</w:t>
            </w:r>
            <w:r>
              <w:rPr>
                <w:noProof/>
                <w:webHidden/>
              </w:rPr>
              <w:fldChar w:fldCharType="end"/>
            </w:r>
          </w:hyperlink>
        </w:p>
        <w:p w14:paraId="30C3DDB5" w14:textId="7F4BD4F5" w:rsidR="00E13B70" w:rsidRDefault="00E13B70">
          <w:pPr>
            <w:pStyle w:val="TOC2"/>
            <w:rPr>
              <w:rFonts w:eastAsiaTheme="minorEastAsia"/>
              <w:noProof/>
              <w:kern w:val="2"/>
              <w:sz w:val="24"/>
              <w:szCs w:val="24"/>
              <w:lang w:val="en-US"/>
              <w14:ligatures w14:val="standardContextual"/>
            </w:rPr>
          </w:pPr>
          <w:hyperlink w:anchor="_Toc170295667" w:history="1">
            <w:r w:rsidRPr="005548A3">
              <w:rPr>
                <w:rStyle w:val="Hyperlink"/>
                <w:noProof/>
              </w:rPr>
              <w:t>1.2</w:t>
            </w:r>
            <w:r>
              <w:rPr>
                <w:rFonts w:eastAsiaTheme="minorEastAsia"/>
                <w:noProof/>
                <w:kern w:val="2"/>
                <w:sz w:val="24"/>
                <w:szCs w:val="24"/>
                <w:lang w:val="en-US"/>
                <w14:ligatures w14:val="standardContextual"/>
              </w:rPr>
              <w:tab/>
            </w:r>
            <w:r w:rsidRPr="005548A3">
              <w:rPr>
                <w:rStyle w:val="Hyperlink"/>
                <w:noProof/>
              </w:rPr>
              <w:t>Purpose and Scope of this ESMF</w:t>
            </w:r>
            <w:r>
              <w:rPr>
                <w:noProof/>
                <w:webHidden/>
              </w:rPr>
              <w:tab/>
            </w:r>
            <w:r>
              <w:rPr>
                <w:noProof/>
                <w:webHidden/>
              </w:rPr>
              <w:fldChar w:fldCharType="begin"/>
            </w:r>
            <w:r>
              <w:rPr>
                <w:noProof/>
                <w:webHidden/>
              </w:rPr>
              <w:instrText xml:space="preserve"> PAGEREF _Toc170295667 \h </w:instrText>
            </w:r>
            <w:r>
              <w:rPr>
                <w:noProof/>
                <w:webHidden/>
              </w:rPr>
            </w:r>
            <w:r>
              <w:rPr>
                <w:noProof/>
                <w:webHidden/>
              </w:rPr>
              <w:fldChar w:fldCharType="separate"/>
            </w:r>
            <w:r>
              <w:rPr>
                <w:noProof/>
                <w:webHidden/>
              </w:rPr>
              <w:t>7</w:t>
            </w:r>
            <w:r>
              <w:rPr>
                <w:noProof/>
                <w:webHidden/>
              </w:rPr>
              <w:fldChar w:fldCharType="end"/>
            </w:r>
          </w:hyperlink>
        </w:p>
        <w:p w14:paraId="651D2EF6" w14:textId="11E1A64C" w:rsidR="00E13B70" w:rsidRDefault="00E13B70">
          <w:pPr>
            <w:pStyle w:val="TOC2"/>
            <w:rPr>
              <w:rFonts w:eastAsiaTheme="minorEastAsia"/>
              <w:noProof/>
              <w:kern w:val="2"/>
              <w:sz w:val="24"/>
              <w:szCs w:val="24"/>
              <w:lang w:val="en-US"/>
              <w14:ligatures w14:val="standardContextual"/>
            </w:rPr>
          </w:pPr>
          <w:hyperlink w:anchor="_Toc170295668" w:history="1">
            <w:r w:rsidRPr="005548A3">
              <w:rPr>
                <w:rStyle w:val="Hyperlink"/>
                <w:noProof/>
              </w:rPr>
              <w:t>1.3</w:t>
            </w:r>
            <w:r>
              <w:rPr>
                <w:rFonts w:eastAsiaTheme="minorEastAsia"/>
                <w:noProof/>
                <w:kern w:val="2"/>
                <w:sz w:val="24"/>
                <w:szCs w:val="24"/>
                <w:lang w:val="en-US"/>
                <w14:ligatures w14:val="standardContextual"/>
              </w:rPr>
              <w:tab/>
            </w:r>
            <w:r w:rsidRPr="005548A3">
              <w:rPr>
                <w:rStyle w:val="Hyperlink"/>
                <w:noProof/>
              </w:rPr>
              <w:t>Potential Social and Environmental Risks and Impacts</w:t>
            </w:r>
            <w:r>
              <w:rPr>
                <w:noProof/>
                <w:webHidden/>
              </w:rPr>
              <w:tab/>
            </w:r>
            <w:r>
              <w:rPr>
                <w:noProof/>
                <w:webHidden/>
              </w:rPr>
              <w:fldChar w:fldCharType="begin"/>
            </w:r>
            <w:r>
              <w:rPr>
                <w:noProof/>
                <w:webHidden/>
              </w:rPr>
              <w:instrText xml:space="preserve"> PAGEREF _Toc170295668 \h </w:instrText>
            </w:r>
            <w:r>
              <w:rPr>
                <w:noProof/>
                <w:webHidden/>
              </w:rPr>
            </w:r>
            <w:r>
              <w:rPr>
                <w:noProof/>
                <w:webHidden/>
              </w:rPr>
              <w:fldChar w:fldCharType="separate"/>
            </w:r>
            <w:r>
              <w:rPr>
                <w:noProof/>
                <w:webHidden/>
              </w:rPr>
              <w:t>7</w:t>
            </w:r>
            <w:r>
              <w:rPr>
                <w:noProof/>
                <w:webHidden/>
              </w:rPr>
              <w:fldChar w:fldCharType="end"/>
            </w:r>
          </w:hyperlink>
        </w:p>
        <w:p w14:paraId="2B9F74C7" w14:textId="6B677396" w:rsidR="00E13B70" w:rsidRDefault="00E13B70">
          <w:pPr>
            <w:pStyle w:val="TOC1"/>
            <w:tabs>
              <w:tab w:val="left" w:pos="440"/>
            </w:tabs>
            <w:rPr>
              <w:rFonts w:eastAsiaTheme="minorEastAsia"/>
              <w:noProof/>
              <w:kern w:val="2"/>
              <w:sz w:val="24"/>
              <w:szCs w:val="24"/>
              <w:lang w:val="en-US"/>
              <w14:ligatures w14:val="standardContextual"/>
            </w:rPr>
          </w:pPr>
          <w:hyperlink w:anchor="_Toc170295669" w:history="1">
            <w:r w:rsidRPr="005548A3">
              <w:rPr>
                <w:rStyle w:val="Hyperlink"/>
                <w:noProof/>
              </w:rPr>
              <w:t>2</w:t>
            </w:r>
            <w:r>
              <w:rPr>
                <w:rFonts w:eastAsiaTheme="minorEastAsia"/>
                <w:noProof/>
                <w:kern w:val="2"/>
                <w:sz w:val="24"/>
                <w:szCs w:val="24"/>
                <w:lang w:val="en-US"/>
                <w14:ligatures w14:val="standardContextual"/>
              </w:rPr>
              <w:tab/>
            </w:r>
            <w:r w:rsidRPr="005548A3">
              <w:rPr>
                <w:rStyle w:val="Hyperlink"/>
                <w:noProof/>
              </w:rPr>
              <w:t>Legislation and Institutional Framework</w:t>
            </w:r>
            <w:r>
              <w:rPr>
                <w:noProof/>
                <w:webHidden/>
              </w:rPr>
              <w:tab/>
            </w:r>
            <w:r>
              <w:rPr>
                <w:noProof/>
                <w:webHidden/>
              </w:rPr>
              <w:fldChar w:fldCharType="begin"/>
            </w:r>
            <w:r>
              <w:rPr>
                <w:noProof/>
                <w:webHidden/>
              </w:rPr>
              <w:instrText xml:space="preserve"> PAGEREF _Toc170295669 \h </w:instrText>
            </w:r>
            <w:r>
              <w:rPr>
                <w:noProof/>
                <w:webHidden/>
              </w:rPr>
            </w:r>
            <w:r>
              <w:rPr>
                <w:noProof/>
                <w:webHidden/>
              </w:rPr>
              <w:fldChar w:fldCharType="separate"/>
            </w:r>
            <w:r>
              <w:rPr>
                <w:noProof/>
                <w:webHidden/>
              </w:rPr>
              <w:t>11</w:t>
            </w:r>
            <w:r>
              <w:rPr>
                <w:noProof/>
                <w:webHidden/>
              </w:rPr>
              <w:fldChar w:fldCharType="end"/>
            </w:r>
          </w:hyperlink>
        </w:p>
        <w:p w14:paraId="1F4FAEDE" w14:textId="50031AD8" w:rsidR="00E13B70" w:rsidRDefault="00E13B70">
          <w:pPr>
            <w:pStyle w:val="TOC2"/>
            <w:rPr>
              <w:rFonts w:eastAsiaTheme="minorEastAsia"/>
              <w:noProof/>
              <w:kern w:val="2"/>
              <w:sz w:val="24"/>
              <w:szCs w:val="24"/>
              <w:lang w:val="en-US"/>
              <w14:ligatures w14:val="standardContextual"/>
            </w:rPr>
          </w:pPr>
          <w:hyperlink w:anchor="_Toc170295670" w:history="1">
            <w:r w:rsidRPr="005548A3">
              <w:rPr>
                <w:rStyle w:val="Hyperlink"/>
                <w:noProof/>
              </w:rPr>
              <w:t>2.1</w:t>
            </w:r>
            <w:r>
              <w:rPr>
                <w:rFonts w:eastAsiaTheme="minorEastAsia"/>
                <w:noProof/>
                <w:kern w:val="2"/>
                <w:sz w:val="24"/>
                <w:szCs w:val="24"/>
                <w:lang w:val="en-US"/>
                <w14:ligatures w14:val="standardContextual"/>
              </w:rPr>
              <w:tab/>
            </w:r>
            <w:r w:rsidRPr="005548A3">
              <w:rPr>
                <w:rStyle w:val="Hyperlink"/>
                <w:noProof/>
              </w:rPr>
              <w:t>National Legislation, Policies and Regulations</w:t>
            </w:r>
            <w:r>
              <w:rPr>
                <w:noProof/>
                <w:webHidden/>
              </w:rPr>
              <w:tab/>
            </w:r>
            <w:r>
              <w:rPr>
                <w:noProof/>
                <w:webHidden/>
              </w:rPr>
              <w:fldChar w:fldCharType="begin"/>
            </w:r>
            <w:r>
              <w:rPr>
                <w:noProof/>
                <w:webHidden/>
              </w:rPr>
              <w:instrText xml:space="preserve"> PAGEREF _Toc170295670 \h </w:instrText>
            </w:r>
            <w:r>
              <w:rPr>
                <w:noProof/>
                <w:webHidden/>
              </w:rPr>
            </w:r>
            <w:r>
              <w:rPr>
                <w:noProof/>
                <w:webHidden/>
              </w:rPr>
              <w:fldChar w:fldCharType="separate"/>
            </w:r>
            <w:r>
              <w:rPr>
                <w:noProof/>
                <w:webHidden/>
              </w:rPr>
              <w:t>11</w:t>
            </w:r>
            <w:r>
              <w:rPr>
                <w:noProof/>
                <w:webHidden/>
              </w:rPr>
              <w:fldChar w:fldCharType="end"/>
            </w:r>
          </w:hyperlink>
        </w:p>
        <w:p w14:paraId="4EF43372" w14:textId="245B8665" w:rsidR="00E13B70" w:rsidRDefault="00E13B70">
          <w:pPr>
            <w:pStyle w:val="TOC2"/>
            <w:rPr>
              <w:rFonts w:eastAsiaTheme="minorEastAsia"/>
              <w:noProof/>
              <w:kern w:val="2"/>
              <w:sz w:val="24"/>
              <w:szCs w:val="24"/>
              <w:lang w:val="en-US"/>
              <w14:ligatures w14:val="standardContextual"/>
            </w:rPr>
          </w:pPr>
          <w:hyperlink w:anchor="_Toc170295671" w:history="1">
            <w:r w:rsidRPr="005548A3">
              <w:rPr>
                <w:rStyle w:val="Hyperlink"/>
                <w:noProof/>
              </w:rPr>
              <w:t>2.2</w:t>
            </w:r>
            <w:r>
              <w:rPr>
                <w:rFonts w:eastAsiaTheme="minorEastAsia"/>
                <w:noProof/>
                <w:kern w:val="2"/>
                <w:sz w:val="24"/>
                <w:szCs w:val="24"/>
                <w:lang w:val="en-US"/>
                <w14:ligatures w14:val="standardContextual"/>
              </w:rPr>
              <w:tab/>
            </w:r>
            <w:r w:rsidRPr="005548A3">
              <w:rPr>
                <w:rStyle w:val="Hyperlink"/>
                <w:noProof/>
              </w:rPr>
              <w:t>UNDP’s Social and Environmental Standards</w:t>
            </w:r>
            <w:r>
              <w:rPr>
                <w:noProof/>
                <w:webHidden/>
              </w:rPr>
              <w:tab/>
            </w:r>
            <w:r>
              <w:rPr>
                <w:noProof/>
                <w:webHidden/>
              </w:rPr>
              <w:fldChar w:fldCharType="begin"/>
            </w:r>
            <w:r>
              <w:rPr>
                <w:noProof/>
                <w:webHidden/>
              </w:rPr>
              <w:instrText xml:space="preserve"> PAGEREF _Toc170295671 \h </w:instrText>
            </w:r>
            <w:r>
              <w:rPr>
                <w:noProof/>
                <w:webHidden/>
              </w:rPr>
            </w:r>
            <w:r>
              <w:rPr>
                <w:noProof/>
                <w:webHidden/>
              </w:rPr>
              <w:fldChar w:fldCharType="separate"/>
            </w:r>
            <w:r>
              <w:rPr>
                <w:noProof/>
                <w:webHidden/>
              </w:rPr>
              <w:t>14</w:t>
            </w:r>
            <w:r>
              <w:rPr>
                <w:noProof/>
                <w:webHidden/>
              </w:rPr>
              <w:fldChar w:fldCharType="end"/>
            </w:r>
          </w:hyperlink>
        </w:p>
        <w:p w14:paraId="09666A1E" w14:textId="3594D507" w:rsidR="00E13B70" w:rsidRDefault="00E13B70">
          <w:pPr>
            <w:pStyle w:val="TOC2"/>
            <w:rPr>
              <w:rFonts w:eastAsiaTheme="minorEastAsia"/>
              <w:noProof/>
              <w:kern w:val="2"/>
              <w:sz w:val="24"/>
              <w:szCs w:val="24"/>
              <w:lang w:val="en-US"/>
              <w14:ligatures w14:val="standardContextual"/>
            </w:rPr>
          </w:pPr>
          <w:hyperlink w:anchor="_Toc170295672" w:history="1">
            <w:r w:rsidRPr="005548A3">
              <w:rPr>
                <w:rStyle w:val="Hyperlink"/>
                <w:noProof/>
              </w:rPr>
              <w:t>2.3</w:t>
            </w:r>
            <w:r>
              <w:rPr>
                <w:rFonts w:eastAsiaTheme="minorEastAsia"/>
                <w:noProof/>
                <w:kern w:val="2"/>
                <w:sz w:val="24"/>
                <w:szCs w:val="24"/>
                <w:lang w:val="en-US"/>
                <w14:ligatures w14:val="standardContextual"/>
              </w:rPr>
              <w:tab/>
            </w:r>
            <w:r w:rsidRPr="005548A3">
              <w:rPr>
                <w:rStyle w:val="Hyperlink"/>
                <w:noProof/>
              </w:rPr>
              <w:t>Gaps in policy framework</w:t>
            </w:r>
            <w:r>
              <w:rPr>
                <w:noProof/>
                <w:webHidden/>
              </w:rPr>
              <w:tab/>
            </w:r>
            <w:r>
              <w:rPr>
                <w:noProof/>
                <w:webHidden/>
              </w:rPr>
              <w:fldChar w:fldCharType="begin"/>
            </w:r>
            <w:r>
              <w:rPr>
                <w:noProof/>
                <w:webHidden/>
              </w:rPr>
              <w:instrText xml:space="preserve"> PAGEREF _Toc170295672 \h </w:instrText>
            </w:r>
            <w:r>
              <w:rPr>
                <w:noProof/>
                <w:webHidden/>
              </w:rPr>
            </w:r>
            <w:r>
              <w:rPr>
                <w:noProof/>
                <w:webHidden/>
              </w:rPr>
              <w:fldChar w:fldCharType="separate"/>
            </w:r>
            <w:r>
              <w:rPr>
                <w:noProof/>
                <w:webHidden/>
              </w:rPr>
              <w:t>17</w:t>
            </w:r>
            <w:r>
              <w:rPr>
                <w:noProof/>
                <w:webHidden/>
              </w:rPr>
              <w:fldChar w:fldCharType="end"/>
            </w:r>
          </w:hyperlink>
        </w:p>
        <w:p w14:paraId="3901C23D" w14:textId="4E6D86A4" w:rsidR="00E13B70" w:rsidRDefault="00E13B70">
          <w:pPr>
            <w:pStyle w:val="TOC1"/>
            <w:tabs>
              <w:tab w:val="left" w:pos="440"/>
            </w:tabs>
            <w:rPr>
              <w:rFonts w:eastAsiaTheme="minorEastAsia"/>
              <w:noProof/>
              <w:kern w:val="2"/>
              <w:sz w:val="24"/>
              <w:szCs w:val="24"/>
              <w:lang w:val="en-US"/>
              <w14:ligatures w14:val="standardContextual"/>
            </w:rPr>
          </w:pPr>
          <w:hyperlink w:anchor="_Toc170295673" w:history="1">
            <w:r w:rsidRPr="005548A3">
              <w:rPr>
                <w:rStyle w:val="Hyperlink"/>
                <w:noProof/>
              </w:rPr>
              <w:t>3</w:t>
            </w:r>
            <w:r>
              <w:rPr>
                <w:rFonts w:eastAsiaTheme="minorEastAsia"/>
                <w:noProof/>
                <w:kern w:val="2"/>
                <w:sz w:val="24"/>
                <w:szCs w:val="24"/>
                <w:lang w:val="en-US"/>
                <w14:ligatures w14:val="standardContextual"/>
              </w:rPr>
              <w:tab/>
            </w:r>
            <w:r w:rsidRPr="005548A3">
              <w:rPr>
                <w:rStyle w:val="Hyperlink"/>
                <w:noProof/>
              </w:rPr>
              <w:t>Procedures for Screening, Assessing and Managing Social and Environmental Impacts</w:t>
            </w:r>
            <w:r>
              <w:rPr>
                <w:noProof/>
                <w:webHidden/>
              </w:rPr>
              <w:tab/>
            </w:r>
            <w:r>
              <w:rPr>
                <w:noProof/>
                <w:webHidden/>
              </w:rPr>
              <w:fldChar w:fldCharType="begin"/>
            </w:r>
            <w:r>
              <w:rPr>
                <w:noProof/>
                <w:webHidden/>
              </w:rPr>
              <w:instrText xml:space="preserve"> PAGEREF _Toc170295673 \h </w:instrText>
            </w:r>
            <w:r>
              <w:rPr>
                <w:noProof/>
                <w:webHidden/>
              </w:rPr>
            </w:r>
            <w:r>
              <w:rPr>
                <w:noProof/>
                <w:webHidden/>
              </w:rPr>
              <w:fldChar w:fldCharType="separate"/>
            </w:r>
            <w:r>
              <w:rPr>
                <w:noProof/>
                <w:webHidden/>
              </w:rPr>
              <w:t>18</w:t>
            </w:r>
            <w:r>
              <w:rPr>
                <w:noProof/>
                <w:webHidden/>
              </w:rPr>
              <w:fldChar w:fldCharType="end"/>
            </w:r>
          </w:hyperlink>
        </w:p>
        <w:p w14:paraId="138560A0" w14:textId="4F8268FB" w:rsidR="00E13B70" w:rsidRDefault="00E13B70">
          <w:pPr>
            <w:pStyle w:val="TOC2"/>
            <w:rPr>
              <w:rFonts w:eastAsiaTheme="minorEastAsia"/>
              <w:noProof/>
              <w:kern w:val="2"/>
              <w:sz w:val="24"/>
              <w:szCs w:val="24"/>
              <w:lang w:val="en-US"/>
              <w14:ligatures w14:val="standardContextual"/>
            </w:rPr>
          </w:pPr>
          <w:hyperlink w:anchor="_Toc170295674" w:history="1">
            <w:r w:rsidRPr="005548A3">
              <w:rPr>
                <w:rStyle w:val="Hyperlink"/>
                <w:noProof/>
              </w:rPr>
              <w:t>3.1</w:t>
            </w:r>
            <w:r>
              <w:rPr>
                <w:rFonts w:eastAsiaTheme="minorEastAsia"/>
                <w:noProof/>
                <w:kern w:val="2"/>
                <w:sz w:val="24"/>
                <w:szCs w:val="24"/>
                <w:lang w:val="en-US"/>
                <w14:ligatures w14:val="standardContextual"/>
              </w:rPr>
              <w:tab/>
            </w:r>
            <w:r w:rsidRPr="005548A3">
              <w:rPr>
                <w:rStyle w:val="Hyperlink"/>
                <w:noProof/>
              </w:rPr>
              <w:t>Screening</w:t>
            </w:r>
            <w:r>
              <w:rPr>
                <w:noProof/>
                <w:webHidden/>
              </w:rPr>
              <w:tab/>
            </w:r>
            <w:r>
              <w:rPr>
                <w:noProof/>
                <w:webHidden/>
              </w:rPr>
              <w:fldChar w:fldCharType="begin"/>
            </w:r>
            <w:r>
              <w:rPr>
                <w:noProof/>
                <w:webHidden/>
              </w:rPr>
              <w:instrText xml:space="preserve"> PAGEREF _Toc170295674 \h </w:instrText>
            </w:r>
            <w:r>
              <w:rPr>
                <w:noProof/>
                <w:webHidden/>
              </w:rPr>
            </w:r>
            <w:r>
              <w:rPr>
                <w:noProof/>
                <w:webHidden/>
              </w:rPr>
              <w:fldChar w:fldCharType="separate"/>
            </w:r>
            <w:r>
              <w:rPr>
                <w:noProof/>
                <w:webHidden/>
              </w:rPr>
              <w:t>18</w:t>
            </w:r>
            <w:r>
              <w:rPr>
                <w:noProof/>
                <w:webHidden/>
              </w:rPr>
              <w:fldChar w:fldCharType="end"/>
            </w:r>
          </w:hyperlink>
        </w:p>
        <w:p w14:paraId="7ED89205" w14:textId="7C8171E6" w:rsidR="00E13B70" w:rsidRDefault="00E13B70">
          <w:pPr>
            <w:pStyle w:val="TOC3"/>
            <w:tabs>
              <w:tab w:val="left" w:pos="1200"/>
              <w:tab w:val="right" w:leader="dot" w:pos="9017"/>
            </w:tabs>
            <w:rPr>
              <w:rFonts w:eastAsiaTheme="minorEastAsia"/>
              <w:noProof/>
              <w:kern w:val="2"/>
              <w:sz w:val="24"/>
              <w:szCs w:val="24"/>
              <w:lang w:val="en-US"/>
              <w14:ligatures w14:val="standardContextual"/>
            </w:rPr>
          </w:pPr>
          <w:hyperlink w:anchor="_Toc170295675" w:history="1">
            <w:r w:rsidRPr="005548A3">
              <w:rPr>
                <w:rStyle w:val="Hyperlink"/>
                <w:iCs/>
                <w:noProof/>
              </w:rPr>
              <w:t>3.1.1</w:t>
            </w:r>
            <w:r>
              <w:rPr>
                <w:rFonts w:eastAsiaTheme="minorEastAsia"/>
                <w:noProof/>
                <w:kern w:val="2"/>
                <w:sz w:val="24"/>
                <w:szCs w:val="24"/>
                <w:lang w:val="en-US"/>
                <w14:ligatures w14:val="standardContextual"/>
              </w:rPr>
              <w:tab/>
            </w:r>
            <w:r w:rsidRPr="005548A3">
              <w:rPr>
                <w:rStyle w:val="Hyperlink"/>
                <w:noProof/>
              </w:rPr>
              <w:t>Project-Level SESP</w:t>
            </w:r>
            <w:r>
              <w:rPr>
                <w:noProof/>
                <w:webHidden/>
              </w:rPr>
              <w:tab/>
            </w:r>
            <w:r>
              <w:rPr>
                <w:noProof/>
                <w:webHidden/>
              </w:rPr>
              <w:fldChar w:fldCharType="begin"/>
            </w:r>
            <w:r>
              <w:rPr>
                <w:noProof/>
                <w:webHidden/>
              </w:rPr>
              <w:instrText xml:space="preserve"> PAGEREF _Toc170295675 \h </w:instrText>
            </w:r>
            <w:r>
              <w:rPr>
                <w:noProof/>
                <w:webHidden/>
              </w:rPr>
            </w:r>
            <w:r>
              <w:rPr>
                <w:noProof/>
                <w:webHidden/>
              </w:rPr>
              <w:fldChar w:fldCharType="separate"/>
            </w:r>
            <w:r>
              <w:rPr>
                <w:noProof/>
                <w:webHidden/>
              </w:rPr>
              <w:t>18</w:t>
            </w:r>
            <w:r>
              <w:rPr>
                <w:noProof/>
                <w:webHidden/>
              </w:rPr>
              <w:fldChar w:fldCharType="end"/>
            </w:r>
          </w:hyperlink>
        </w:p>
        <w:p w14:paraId="5566B6FC" w14:textId="152306B6" w:rsidR="00E13B70" w:rsidRDefault="00E13B70">
          <w:pPr>
            <w:pStyle w:val="TOC3"/>
            <w:tabs>
              <w:tab w:val="left" w:pos="1200"/>
              <w:tab w:val="right" w:leader="dot" w:pos="9017"/>
            </w:tabs>
            <w:rPr>
              <w:rFonts w:eastAsiaTheme="minorEastAsia"/>
              <w:noProof/>
              <w:kern w:val="2"/>
              <w:sz w:val="24"/>
              <w:szCs w:val="24"/>
              <w:lang w:val="en-US"/>
              <w14:ligatures w14:val="standardContextual"/>
            </w:rPr>
          </w:pPr>
          <w:hyperlink w:anchor="_Toc170295676" w:history="1">
            <w:r w:rsidRPr="005548A3">
              <w:rPr>
                <w:rStyle w:val="Hyperlink"/>
                <w:iCs/>
                <w:noProof/>
              </w:rPr>
              <w:t>3.1.2</w:t>
            </w:r>
            <w:r>
              <w:rPr>
                <w:rFonts w:eastAsiaTheme="minorEastAsia"/>
                <w:noProof/>
                <w:kern w:val="2"/>
                <w:sz w:val="24"/>
                <w:szCs w:val="24"/>
                <w:lang w:val="en-US"/>
                <w14:ligatures w14:val="standardContextual"/>
              </w:rPr>
              <w:tab/>
            </w:r>
            <w:r w:rsidRPr="005548A3">
              <w:rPr>
                <w:rStyle w:val="Hyperlink"/>
                <w:noProof/>
              </w:rPr>
              <w:t>Site Screening for Projects Sites</w:t>
            </w:r>
            <w:r>
              <w:rPr>
                <w:noProof/>
                <w:webHidden/>
              </w:rPr>
              <w:tab/>
            </w:r>
            <w:r>
              <w:rPr>
                <w:noProof/>
                <w:webHidden/>
              </w:rPr>
              <w:fldChar w:fldCharType="begin"/>
            </w:r>
            <w:r>
              <w:rPr>
                <w:noProof/>
                <w:webHidden/>
              </w:rPr>
              <w:instrText xml:space="preserve"> PAGEREF _Toc170295676 \h </w:instrText>
            </w:r>
            <w:r>
              <w:rPr>
                <w:noProof/>
                <w:webHidden/>
              </w:rPr>
            </w:r>
            <w:r>
              <w:rPr>
                <w:noProof/>
                <w:webHidden/>
              </w:rPr>
              <w:fldChar w:fldCharType="separate"/>
            </w:r>
            <w:r>
              <w:rPr>
                <w:noProof/>
                <w:webHidden/>
              </w:rPr>
              <w:t>18</w:t>
            </w:r>
            <w:r>
              <w:rPr>
                <w:noProof/>
                <w:webHidden/>
              </w:rPr>
              <w:fldChar w:fldCharType="end"/>
            </w:r>
          </w:hyperlink>
        </w:p>
        <w:p w14:paraId="6086D469" w14:textId="7ACF97BE" w:rsidR="00E13B70" w:rsidRDefault="00E13B70">
          <w:pPr>
            <w:pStyle w:val="TOC2"/>
            <w:rPr>
              <w:rFonts w:eastAsiaTheme="minorEastAsia"/>
              <w:noProof/>
              <w:kern w:val="2"/>
              <w:sz w:val="24"/>
              <w:szCs w:val="24"/>
              <w:lang w:val="en-US"/>
              <w14:ligatures w14:val="standardContextual"/>
            </w:rPr>
          </w:pPr>
          <w:hyperlink w:anchor="_Toc170295677" w:history="1">
            <w:r w:rsidRPr="005548A3">
              <w:rPr>
                <w:rStyle w:val="Hyperlink"/>
                <w:noProof/>
              </w:rPr>
              <w:t>3.2</w:t>
            </w:r>
            <w:r>
              <w:rPr>
                <w:rFonts w:eastAsiaTheme="minorEastAsia"/>
                <w:noProof/>
                <w:kern w:val="2"/>
                <w:sz w:val="24"/>
                <w:szCs w:val="24"/>
                <w:lang w:val="en-US"/>
                <w14:ligatures w14:val="standardContextual"/>
              </w:rPr>
              <w:tab/>
            </w:r>
            <w:r w:rsidRPr="005548A3">
              <w:rPr>
                <w:rStyle w:val="Hyperlink"/>
                <w:noProof/>
              </w:rPr>
              <w:t>Required Social and Environmental Assessments and Management Plans</w:t>
            </w:r>
            <w:r>
              <w:rPr>
                <w:noProof/>
                <w:webHidden/>
              </w:rPr>
              <w:tab/>
            </w:r>
            <w:r>
              <w:rPr>
                <w:noProof/>
                <w:webHidden/>
              </w:rPr>
              <w:fldChar w:fldCharType="begin"/>
            </w:r>
            <w:r>
              <w:rPr>
                <w:noProof/>
                <w:webHidden/>
              </w:rPr>
              <w:instrText xml:space="preserve"> PAGEREF _Toc170295677 \h </w:instrText>
            </w:r>
            <w:r>
              <w:rPr>
                <w:noProof/>
                <w:webHidden/>
              </w:rPr>
            </w:r>
            <w:r>
              <w:rPr>
                <w:noProof/>
                <w:webHidden/>
              </w:rPr>
              <w:fldChar w:fldCharType="separate"/>
            </w:r>
            <w:r>
              <w:rPr>
                <w:noProof/>
                <w:webHidden/>
              </w:rPr>
              <w:t>19</w:t>
            </w:r>
            <w:r>
              <w:rPr>
                <w:noProof/>
                <w:webHidden/>
              </w:rPr>
              <w:fldChar w:fldCharType="end"/>
            </w:r>
          </w:hyperlink>
        </w:p>
        <w:p w14:paraId="2F8FAB71" w14:textId="2E2299C4" w:rsidR="00E13B70" w:rsidRDefault="00E13B70">
          <w:pPr>
            <w:pStyle w:val="TOC1"/>
            <w:tabs>
              <w:tab w:val="left" w:pos="440"/>
            </w:tabs>
            <w:rPr>
              <w:rFonts w:eastAsiaTheme="minorEastAsia"/>
              <w:noProof/>
              <w:kern w:val="2"/>
              <w:sz w:val="24"/>
              <w:szCs w:val="24"/>
              <w:lang w:val="en-US"/>
              <w14:ligatures w14:val="standardContextual"/>
            </w:rPr>
          </w:pPr>
          <w:hyperlink w:anchor="_Toc170295679" w:history="1">
            <w:r w:rsidRPr="005548A3">
              <w:rPr>
                <w:rStyle w:val="Hyperlink"/>
                <w:noProof/>
              </w:rPr>
              <w:t>4</w:t>
            </w:r>
            <w:r>
              <w:rPr>
                <w:rFonts w:eastAsiaTheme="minorEastAsia"/>
                <w:noProof/>
                <w:kern w:val="2"/>
                <w:sz w:val="24"/>
                <w:szCs w:val="24"/>
                <w:lang w:val="en-US"/>
                <w14:ligatures w14:val="standardContextual"/>
              </w:rPr>
              <w:tab/>
            </w:r>
            <w:r w:rsidRPr="005548A3">
              <w:rPr>
                <w:rStyle w:val="Hyperlink"/>
                <w:noProof/>
              </w:rPr>
              <w:t>Institutional arrangements and capacity building</w:t>
            </w:r>
            <w:r>
              <w:rPr>
                <w:noProof/>
                <w:webHidden/>
              </w:rPr>
              <w:tab/>
            </w:r>
            <w:r>
              <w:rPr>
                <w:noProof/>
                <w:webHidden/>
              </w:rPr>
              <w:fldChar w:fldCharType="begin"/>
            </w:r>
            <w:r>
              <w:rPr>
                <w:noProof/>
                <w:webHidden/>
              </w:rPr>
              <w:instrText xml:space="preserve"> PAGEREF _Toc170295679 \h </w:instrText>
            </w:r>
            <w:r>
              <w:rPr>
                <w:noProof/>
                <w:webHidden/>
              </w:rPr>
            </w:r>
            <w:r>
              <w:rPr>
                <w:noProof/>
                <w:webHidden/>
              </w:rPr>
              <w:fldChar w:fldCharType="separate"/>
            </w:r>
            <w:r>
              <w:rPr>
                <w:noProof/>
                <w:webHidden/>
              </w:rPr>
              <w:t>26</w:t>
            </w:r>
            <w:r>
              <w:rPr>
                <w:noProof/>
                <w:webHidden/>
              </w:rPr>
              <w:fldChar w:fldCharType="end"/>
            </w:r>
          </w:hyperlink>
        </w:p>
        <w:p w14:paraId="35B0EC16" w14:textId="47C9694F" w:rsidR="00E13B70" w:rsidRDefault="00E13B70">
          <w:pPr>
            <w:pStyle w:val="TOC2"/>
            <w:rPr>
              <w:rFonts w:eastAsiaTheme="minorEastAsia"/>
              <w:noProof/>
              <w:kern w:val="2"/>
              <w:sz w:val="24"/>
              <w:szCs w:val="24"/>
              <w:lang w:val="en-US"/>
              <w14:ligatures w14:val="standardContextual"/>
            </w:rPr>
          </w:pPr>
          <w:hyperlink w:anchor="_Toc170295680" w:history="1">
            <w:r w:rsidRPr="005548A3">
              <w:rPr>
                <w:rStyle w:val="Hyperlink"/>
                <w:noProof/>
              </w:rPr>
              <w:t>4.1</w:t>
            </w:r>
            <w:r>
              <w:rPr>
                <w:rFonts w:eastAsiaTheme="minorEastAsia"/>
                <w:noProof/>
                <w:kern w:val="2"/>
                <w:sz w:val="24"/>
                <w:szCs w:val="24"/>
                <w:lang w:val="en-US"/>
                <w14:ligatures w14:val="standardContextual"/>
              </w:rPr>
              <w:tab/>
            </w:r>
            <w:r w:rsidRPr="005548A3">
              <w:rPr>
                <w:rStyle w:val="Hyperlink"/>
                <w:noProof/>
              </w:rPr>
              <w:t>Roles and responsibilities for implementing this ESMF</w:t>
            </w:r>
            <w:r>
              <w:rPr>
                <w:noProof/>
                <w:webHidden/>
              </w:rPr>
              <w:tab/>
            </w:r>
            <w:r>
              <w:rPr>
                <w:noProof/>
                <w:webHidden/>
              </w:rPr>
              <w:fldChar w:fldCharType="begin"/>
            </w:r>
            <w:r>
              <w:rPr>
                <w:noProof/>
                <w:webHidden/>
              </w:rPr>
              <w:instrText xml:space="preserve"> PAGEREF _Toc170295680 \h </w:instrText>
            </w:r>
            <w:r>
              <w:rPr>
                <w:noProof/>
                <w:webHidden/>
              </w:rPr>
            </w:r>
            <w:r>
              <w:rPr>
                <w:noProof/>
                <w:webHidden/>
              </w:rPr>
              <w:fldChar w:fldCharType="separate"/>
            </w:r>
            <w:r>
              <w:rPr>
                <w:noProof/>
                <w:webHidden/>
              </w:rPr>
              <w:t>26</w:t>
            </w:r>
            <w:r>
              <w:rPr>
                <w:noProof/>
                <w:webHidden/>
              </w:rPr>
              <w:fldChar w:fldCharType="end"/>
            </w:r>
          </w:hyperlink>
        </w:p>
        <w:p w14:paraId="5F5DE042" w14:textId="44C0FB83" w:rsidR="00E13B70" w:rsidRDefault="00E13B70">
          <w:pPr>
            <w:pStyle w:val="TOC3"/>
            <w:tabs>
              <w:tab w:val="left" w:pos="1200"/>
              <w:tab w:val="right" w:leader="dot" w:pos="9017"/>
            </w:tabs>
            <w:rPr>
              <w:rFonts w:eastAsiaTheme="minorEastAsia"/>
              <w:noProof/>
              <w:kern w:val="2"/>
              <w:sz w:val="24"/>
              <w:szCs w:val="24"/>
              <w:lang w:val="en-US"/>
              <w14:ligatures w14:val="standardContextual"/>
            </w:rPr>
          </w:pPr>
          <w:hyperlink w:anchor="_Toc170295681" w:history="1">
            <w:r w:rsidRPr="005548A3">
              <w:rPr>
                <w:rStyle w:val="Hyperlink"/>
                <w:iCs/>
                <w:noProof/>
              </w:rPr>
              <w:t>4.1.1</w:t>
            </w:r>
            <w:r>
              <w:rPr>
                <w:rFonts w:eastAsiaTheme="minorEastAsia"/>
                <w:noProof/>
                <w:kern w:val="2"/>
                <w:sz w:val="24"/>
                <w:szCs w:val="24"/>
                <w:lang w:val="en-US"/>
                <w14:ligatures w14:val="standardContextual"/>
              </w:rPr>
              <w:tab/>
            </w:r>
            <w:r w:rsidRPr="005548A3">
              <w:rPr>
                <w:rStyle w:val="Hyperlink"/>
                <w:noProof/>
              </w:rPr>
              <w:t>Implementing Partner:</w:t>
            </w:r>
            <w:r>
              <w:rPr>
                <w:noProof/>
                <w:webHidden/>
              </w:rPr>
              <w:tab/>
            </w:r>
            <w:r>
              <w:rPr>
                <w:noProof/>
                <w:webHidden/>
              </w:rPr>
              <w:fldChar w:fldCharType="begin"/>
            </w:r>
            <w:r>
              <w:rPr>
                <w:noProof/>
                <w:webHidden/>
              </w:rPr>
              <w:instrText xml:space="preserve"> PAGEREF _Toc170295681 \h </w:instrText>
            </w:r>
            <w:r>
              <w:rPr>
                <w:noProof/>
                <w:webHidden/>
              </w:rPr>
            </w:r>
            <w:r>
              <w:rPr>
                <w:noProof/>
                <w:webHidden/>
              </w:rPr>
              <w:fldChar w:fldCharType="separate"/>
            </w:r>
            <w:r>
              <w:rPr>
                <w:noProof/>
                <w:webHidden/>
              </w:rPr>
              <w:t>26</w:t>
            </w:r>
            <w:r>
              <w:rPr>
                <w:noProof/>
                <w:webHidden/>
              </w:rPr>
              <w:fldChar w:fldCharType="end"/>
            </w:r>
          </w:hyperlink>
        </w:p>
        <w:p w14:paraId="2F711CC5" w14:textId="606C9A9F" w:rsidR="00E13B70" w:rsidRDefault="00E13B70">
          <w:pPr>
            <w:pStyle w:val="TOC3"/>
            <w:tabs>
              <w:tab w:val="left" w:pos="1200"/>
              <w:tab w:val="right" w:leader="dot" w:pos="9017"/>
            </w:tabs>
            <w:rPr>
              <w:rFonts w:eastAsiaTheme="minorEastAsia"/>
              <w:noProof/>
              <w:kern w:val="2"/>
              <w:sz w:val="24"/>
              <w:szCs w:val="24"/>
              <w:lang w:val="en-US"/>
              <w14:ligatures w14:val="standardContextual"/>
            </w:rPr>
          </w:pPr>
          <w:hyperlink w:anchor="_Toc170295682" w:history="1">
            <w:r w:rsidRPr="005548A3">
              <w:rPr>
                <w:rStyle w:val="Hyperlink"/>
                <w:iCs/>
                <w:noProof/>
                <w:lang w:val="en-US"/>
              </w:rPr>
              <w:t>4.1.2</w:t>
            </w:r>
            <w:r>
              <w:rPr>
                <w:rFonts w:eastAsiaTheme="minorEastAsia"/>
                <w:noProof/>
                <w:kern w:val="2"/>
                <w:sz w:val="24"/>
                <w:szCs w:val="24"/>
                <w:lang w:val="en-US"/>
                <w14:ligatures w14:val="standardContextual"/>
              </w:rPr>
              <w:tab/>
            </w:r>
            <w:r w:rsidRPr="005548A3">
              <w:rPr>
                <w:rStyle w:val="Hyperlink"/>
                <w:noProof/>
                <w:lang w:val="en-US"/>
              </w:rPr>
              <w:t>Project stakeholders and target groups:</w:t>
            </w:r>
            <w:r>
              <w:rPr>
                <w:noProof/>
                <w:webHidden/>
              </w:rPr>
              <w:tab/>
            </w:r>
            <w:r>
              <w:rPr>
                <w:noProof/>
                <w:webHidden/>
              </w:rPr>
              <w:fldChar w:fldCharType="begin"/>
            </w:r>
            <w:r>
              <w:rPr>
                <w:noProof/>
                <w:webHidden/>
              </w:rPr>
              <w:instrText xml:space="preserve"> PAGEREF _Toc170295682 \h </w:instrText>
            </w:r>
            <w:r>
              <w:rPr>
                <w:noProof/>
                <w:webHidden/>
              </w:rPr>
            </w:r>
            <w:r>
              <w:rPr>
                <w:noProof/>
                <w:webHidden/>
              </w:rPr>
              <w:fldChar w:fldCharType="separate"/>
            </w:r>
            <w:r>
              <w:rPr>
                <w:noProof/>
                <w:webHidden/>
              </w:rPr>
              <w:t>26</w:t>
            </w:r>
            <w:r>
              <w:rPr>
                <w:noProof/>
                <w:webHidden/>
              </w:rPr>
              <w:fldChar w:fldCharType="end"/>
            </w:r>
          </w:hyperlink>
        </w:p>
        <w:p w14:paraId="21696E69" w14:textId="719D01EF" w:rsidR="00E13B70" w:rsidRDefault="00E13B70">
          <w:pPr>
            <w:pStyle w:val="TOC3"/>
            <w:tabs>
              <w:tab w:val="left" w:pos="1200"/>
              <w:tab w:val="right" w:leader="dot" w:pos="9017"/>
            </w:tabs>
            <w:rPr>
              <w:rFonts w:eastAsiaTheme="minorEastAsia"/>
              <w:noProof/>
              <w:kern w:val="2"/>
              <w:sz w:val="24"/>
              <w:szCs w:val="24"/>
              <w:lang w:val="en-US"/>
              <w14:ligatures w14:val="standardContextual"/>
            </w:rPr>
          </w:pPr>
          <w:hyperlink w:anchor="_Toc170295683" w:history="1">
            <w:r w:rsidRPr="005548A3">
              <w:rPr>
                <w:rStyle w:val="Hyperlink"/>
                <w:iCs/>
                <w:noProof/>
                <w:lang w:val="en-US"/>
              </w:rPr>
              <w:t>4.1.3</w:t>
            </w:r>
            <w:r>
              <w:rPr>
                <w:rFonts w:eastAsiaTheme="minorEastAsia"/>
                <w:noProof/>
                <w:kern w:val="2"/>
                <w:sz w:val="24"/>
                <w:szCs w:val="24"/>
                <w:lang w:val="en-US"/>
                <w14:ligatures w14:val="standardContextual"/>
              </w:rPr>
              <w:tab/>
            </w:r>
            <w:r w:rsidRPr="005548A3">
              <w:rPr>
                <w:rStyle w:val="Hyperlink"/>
                <w:noProof/>
                <w:lang w:val="en-US"/>
              </w:rPr>
              <w:t>Project Board/Steering Committee</w:t>
            </w:r>
            <w:r>
              <w:rPr>
                <w:noProof/>
                <w:webHidden/>
              </w:rPr>
              <w:tab/>
            </w:r>
            <w:r>
              <w:rPr>
                <w:noProof/>
                <w:webHidden/>
              </w:rPr>
              <w:fldChar w:fldCharType="begin"/>
            </w:r>
            <w:r>
              <w:rPr>
                <w:noProof/>
                <w:webHidden/>
              </w:rPr>
              <w:instrText xml:space="preserve"> PAGEREF _Toc170295683 \h </w:instrText>
            </w:r>
            <w:r>
              <w:rPr>
                <w:noProof/>
                <w:webHidden/>
              </w:rPr>
            </w:r>
            <w:r>
              <w:rPr>
                <w:noProof/>
                <w:webHidden/>
              </w:rPr>
              <w:fldChar w:fldCharType="separate"/>
            </w:r>
            <w:r>
              <w:rPr>
                <w:noProof/>
                <w:webHidden/>
              </w:rPr>
              <w:t>27</w:t>
            </w:r>
            <w:r>
              <w:rPr>
                <w:noProof/>
                <w:webHidden/>
              </w:rPr>
              <w:fldChar w:fldCharType="end"/>
            </w:r>
          </w:hyperlink>
        </w:p>
        <w:p w14:paraId="64BD7880" w14:textId="4BB44DE4" w:rsidR="00E13B70" w:rsidRDefault="00E13B70">
          <w:pPr>
            <w:pStyle w:val="TOC2"/>
            <w:rPr>
              <w:rFonts w:eastAsiaTheme="minorEastAsia"/>
              <w:noProof/>
              <w:kern w:val="2"/>
              <w:sz w:val="24"/>
              <w:szCs w:val="24"/>
              <w:lang w:val="en-US"/>
              <w14:ligatures w14:val="standardContextual"/>
            </w:rPr>
          </w:pPr>
          <w:hyperlink w:anchor="_Toc170295684" w:history="1">
            <w:r w:rsidRPr="005548A3">
              <w:rPr>
                <w:rStyle w:val="Hyperlink"/>
                <w:noProof/>
              </w:rPr>
              <w:t>4.2</w:t>
            </w:r>
            <w:r>
              <w:rPr>
                <w:rFonts w:eastAsiaTheme="minorEastAsia"/>
                <w:noProof/>
                <w:kern w:val="2"/>
                <w:sz w:val="24"/>
                <w:szCs w:val="24"/>
                <w:lang w:val="en-US"/>
                <w14:ligatures w14:val="standardContextual"/>
              </w:rPr>
              <w:tab/>
            </w:r>
            <w:r w:rsidRPr="005548A3">
              <w:rPr>
                <w:rStyle w:val="Hyperlink"/>
                <w:noProof/>
              </w:rPr>
              <w:t>Capacity Building</w:t>
            </w:r>
            <w:r>
              <w:rPr>
                <w:noProof/>
                <w:webHidden/>
              </w:rPr>
              <w:tab/>
            </w:r>
            <w:r>
              <w:rPr>
                <w:noProof/>
                <w:webHidden/>
              </w:rPr>
              <w:fldChar w:fldCharType="begin"/>
            </w:r>
            <w:r>
              <w:rPr>
                <w:noProof/>
                <w:webHidden/>
              </w:rPr>
              <w:instrText xml:space="preserve"> PAGEREF _Toc170295684 \h </w:instrText>
            </w:r>
            <w:r>
              <w:rPr>
                <w:noProof/>
                <w:webHidden/>
              </w:rPr>
            </w:r>
            <w:r>
              <w:rPr>
                <w:noProof/>
                <w:webHidden/>
              </w:rPr>
              <w:fldChar w:fldCharType="separate"/>
            </w:r>
            <w:r>
              <w:rPr>
                <w:noProof/>
                <w:webHidden/>
              </w:rPr>
              <w:t>29</w:t>
            </w:r>
            <w:r>
              <w:rPr>
                <w:noProof/>
                <w:webHidden/>
              </w:rPr>
              <w:fldChar w:fldCharType="end"/>
            </w:r>
          </w:hyperlink>
        </w:p>
        <w:p w14:paraId="53C4B5D8" w14:textId="0C0F8765" w:rsidR="00E13B70" w:rsidRDefault="00E13B70">
          <w:pPr>
            <w:pStyle w:val="TOC1"/>
            <w:tabs>
              <w:tab w:val="left" w:pos="440"/>
            </w:tabs>
            <w:rPr>
              <w:rFonts w:eastAsiaTheme="minorEastAsia"/>
              <w:noProof/>
              <w:kern w:val="2"/>
              <w:sz w:val="24"/>
              <w:szCs w:val="24"/>
              <w:lang w:val="en-US"/>
              <w14:ligatures w14:val="standardContextual"/>
            </w:rPr>
          </w:pPr>
          <w:hyperlink w:anchor="_Toc170295685" w:history="1">
            <w:r w:rsidRPr="005548A3">
              <w:rPr>
                <w:rStyle w:val="Hyperlink"/>
                <w:noProof/>
              </w:rPr>
              <w:t>5</w:t>
            </w:r>
            <w:r>
              <w:rPr>
                <w:rFonts w:eastAsiaTheme="minorEastAsia"/>
                <w:noProof/>
                <w:kern w:val="2"/>
                <w:sz w:val="24"/>
                <w:szCs w:val="24"/>
                <w:lang w:val="en-US"/>
                <w14:ligatures w14:val="standardContextual"/>
              </w:rPr>
              <w:tab/>
            </w:r>
            <w:r w:rsidRPr="005548A3">
              <w:rPr>
                <w:rStyle w:val="Hyperlink"/>
                <w:noProof/>
              </w:rPr>
              <w:t>Stakeholder Engagement and Information Disclosure</w:t>
            </w:r>
            <w:r>
              <w:rPr>
                <w:noProof/>
                <w:webHidden/>
              </w:rPr>
              <w:tab/>
            </w:r>
            <w:r>
              <w:rPr>
                <w:noProof/>
                <w:webHidden/>
              </w:rPr>
              <w:fldChar w:fldCharType="begin"/>
            </w:r>
            <w:r>
              <w:rPr>
                <w:noProof/>
                <w:webHidden/>
              </w:rPr>
              <w:instrText xml:space="preserve"> PAGEREF _Toc170295685 \h </w:instrText>
            </w:r>
            <w:r>
              <w:rPr>
                <w:noProof/>
                <w:webHidden/>
              </w:rPr>
            </w:r>
            <w:r>
              <w:rPr>
                <w:noProof/>
                <w:webHidden/>
              </w:rPr>
              <w:fldChar w:fldCharType="separate"/>
            </w:r>
            <w:r>
              <w:rPr>
                <w:noProof/>
                <w:webHidden/>
              </w:rPr>
              <w:t>30</w:t>
            </w:r>
            <w:r>
              <w:rPr>
                <w:noProof/>
                <w:webHidden/>
              </w:rPr>
              <w:fldChar w:fldCharType="end"/>
            </w:r>
          </w:hyperlink>
        </w:p>
        <w:p w14:paraId="3C80F629" w14:textId="32826CBC" w:rsidR="00E13B70" w:rsidRDefault="00E13B70">
          <w:pPr>
            <w:pStyle w:val="TOC1"/>
            <w:tabs>
              <w:tab w:val="left" w:pos="440"/>
            </w:tabs>
            <w:rPr>
              <w:rFonts w:eastAsiaTheme="minorEastAsia"/>
              <w:noProof/>
              <w:kern w:val="2"/>
              <w:sz w:val="24"/>
              <w:szCs w:val="24"/>
              <w:lang w:val="en-US"/>
              <w14:ligatures w14:val="standardContextual"/>
            </w:rPr>
          </w:pPr>
          <w:hyperlink w:anchor="_Toc170295686" w:history="1">
            <w:r w:rsidRPr="005548A3">
              <w:rPr>
                <w:rStyle w:val="Hyperlink"/>
                <w:noProof/>
              </w:rPr>
              <w:t>6</w:t>
            </w:r>
            <w:r>
              <w:rPr>
                <w:rFonts w:eastAsiaTheme="minorEastAsia"/>
                <w:noProof/>
                <w:kern w:val="2"/>
                <w:sz w:val="24"/>
                <w:szCs w:val="24"/>
                <w:lang w:val="en-US"/>
                <w14:ligatures w14:val="standardContextual"/>
              </w:rPr>
              <w:tab/>
            </w:r>
            <w:r w:rsidRPr="005548A3">
              <w:rPr>
                <w:rStyle w:val="Hyperlink"/>
                <w:noProof/>
              </w:rPr>
              <w:t>Accountability and Grievance Redress Mechanisms</w:t>
            </w:r>
            <w:r>
              <w:rPr>
                <w:noProof/>
                <w:webHidden/>
              </w:rPr>
              <w:tab/>
            </w:r>
            <w:r>
              <w:rPr>
                <w:noProof/>
                <w:webHidden/>
              </w:rPr>
              <w:fldChar w:fldCharType="begin"/>
            </w:r>
            <w:r>
              <w:rPr>
                <w:noProof/>
                <w:webHidden/>
              </w:rPr>
              <w:instrText xml:space="preserve"> PAGEREF _Toc170295686 \h </w:instrText>
            </w:r>
            <w:r>
              <w:rPr>
                <w:noProof/>
                <w:webHidden/>
              </w:rPr>
            </w:r>
            <w:r>
              <w:rPr>
                <w:noProof/>
                <w:webHidden/>
              </w:rPr>
              <w:fldChar w:fldCharType="separate"/>
            </w:r>
            <w:r>
              <w:rPr>
                <w:noProof/>
                <w:webHidden/>
              </w:rPr>
              <w:t>31</w:t>
            </w:r>
            <w:r>
              <w:rPr>
                <w:noProof/>
                <w:webHidden/>
              </w:rPr>
              <w:fldChar w:fldCharType="end"/>
            </w:r>
          </w:hyperlink>
        </w:p>
        <w:p w14:paraId="3A7062CE" w14:textId="17691AC4" w:rsidR="00E13B70" w:rsidRDefault="00E13B70">
          <w:pPr>
            <w:pStyle w:val="TOC2"/>
            <w:rPr>
              <w:rFonts w:eastAsiaTheme="minorEastAsia"/>
              <w:noProof/>
              <w:kern w:val="2"/>
              <w:sz w:val="24"/>
              <w:szCs w:val="24"/>
              <w:lang w:val="en-US"/>
              <w14:ligatures w14:val="standardContextual"/>
            </w:rPr>
          </w:pPr>
          <w:hyperlink w:anchor="_Toc170295687" w:history="1">
            <w:r w:rsidRPr="005548A3">
              <w:rPr>
                <w:rStyle w:val="Hyperlink"/>
                <w:noProof/>
              </w:rPr>
              <w:t>6.1</w:t>
            </w:r>
            <w:r>
              <w:rPr>
                <w:rFonts w:eastAsiaTheme="minorEastAsia"/>
                <w:noProof/>
                <w:kern w:val="2"/>
                <w:sz w:val="24"/>
                <w:szCs w:val="24"/>
                <w:lang w:val="en-US"/>
                <w14:ligatures w14:val="standardContextual"/>
              </w:rPr>
              <w:tab/>
            </w:r>
            <w:r w:rsidRPr="005548A3">
              <w:rPr>
                <w:rStyle w:val="Hyperlink"/>
                <w:noProof/>
              </w:rPr>
              <w:t>UNDP’s Accountability Mechanism</w:t>
            </w:r>
            <w:r>
              <w:rPr>
                <w:noProof/>
                <w:webHidden/>
              </w:rPr>
              <w:tab/>
            </w:r>
            <w:r>
              <w:rPr>
                <w:noProof/>
                <w:webHidden/>
              </w:rPr>
              <w:fldChar w:fldCharType="begin"/>
            </w:r>
            <w:r>
              <w:rPr>
                <w:noProof/>
                <w:webHidden/>
              </w:rPr>
              <w:instrText xml:space="preserve"> PAGEREF _Toc170295687 \h </w:instrText>
            </w:r>
            <w:r>
              <w:rPr>
                <w:noProof/>
                <w:webHidden/>
              </w:rPr>
            </w:r>
            <w:r>
              <w:rPr>
                <w:noProof/>
                <w:webHidden/>
              </w:rPr>
              <w:fldChar w:fldCharType="separate"/>
            </w:r>
            <w:r>
              <w:rPr>
                <w:noProof/>
                <w:webHidden/>
              </w:rPr>
              <w:t>31</w:t>
            </w:r>
            <w:r>
              <w:rPr>
                <w:noProof/>
                <w:webHidden/>
              </w:rPr>
              <w:fldChar w:fldCharType="end"/>
            </w:r>
          </w:hyperlink>
        </w:p>
        <w:p w14:paraId="048B3F7F" w14:textId="6D89218C" w:rsidR="00E13B70" w:rsidRDefault="00E13B70">
          <w:pPr>
            <w:pStyle w:val="TOC2"/>
            <w:rPr>
              <w:rFonts w:eastAsiaTheme="minorEastAsia"/>
              <w:noProof/>
              <w:kern w:val="2"/>
              <w:sz w:val="24"/>
              <w:szCs w:val="24"/>
              <w:lang w:val="en-US"/>
              <w14:ligatures w14:val="standardContextual"/>
            </w:rPr>
          </w:pPr>
          <w:hyperlink w:anchor="_Toc170295688" w:history="1">
            <w:r w:rsidRPr="005548A3">
              <w:rPr>
                <w:rStyle w:val="Hyperlink"/>
                <w:noProof/>
              </w:rPr>
              <w:t>6.2</w:t>
            </w:r>
            <w:r>
              <w:rPr>
                <w:rFonts w:eastAsiaTheme="minorEastAsia"/>
                <w:noProof/>
                <w:kern w:val="2"/>
                <w:sz w:val="24"/>
                <w:szCs w:val="24"/>
                <w:lang w:val="en-US"/>
                <w14:ligatures w14:val="standardContextual"/>
              </w:rPr>
              <w:tab/>
            </w:r>
            <w:r w:rsidRPr="005548A3">
              <w:rPr>
                <w:rStyle w:val="Hyperlink"/>
                <w:noProof/>
              </w:rPr>
              <w:t>Project-level Grievance Redress Mechanisms</w:t>
            </w:r>
            <w:r>
              <w:rPr>
                <w:noProof/>
                <w:webHidden/>
              </w:rPr>
              <w:tab/>
            </w:r>
            <w:r>
              <w:rPr>
                <w:noProof/>
                <w:webHidden/>
              </w:rPr>
              <w:fldChar w:fldCharType="begin"/>
            </w:r>
            <w:r>
              <w:rPr>
                <w:noProof/>
                <w:webHidden/>
              </w:rPr>
              <w:instrText xml:space="preserve"> PAGEREF _Toc170295688 \h </w:instrText>
            </w:r>
            <w:r>
              <w:rPr>
                <w:noProof/>
                <w:webHidden/>
              </w:rPr>
            </w:r>
            <w:r>
              <w:rPr>
                <w:noProof/>
                <w:webHidden/>
              </w:rPr>
              <w:fldChar w:fldCharType="separate"/>
            </w:r>
            <w:r>
              <w:rPr>
                <w:noProof/>
                <w:webHidden/>
              </w:rPr>
              <w:t>31</w:t>
            </w:r>
            <w:r>
              <w:rPr>
                <w:noProof/>
                <w:webHidden/>
              </w:rPr>
              <w:fldChar w:fldCharType="end"/>
            </w:r>
          </w:hyperlink>
        </w:p>
        <w:p w14:paraId="6D0FA9A0" w14:textId="74EE86B2" w:rsidR="00E13B70" w:rsidRDefault="00E13B70">
          <w:pPr>
            <w:pStyle w:val="TOC1"/>
            <w:tabs>
              <w:tab w:val="left" w:pos="440"/>
            </w:tabs>
            <w:rPr>
              <w:rFonts w:eastAsiaTheme="minorEastAsia"/>
              <w:noProof/>
              <w:kern w:val="2"/>
              <w:sz w:val="24"/>
              <w:szCs w:val="24"/>
              <w:lang w:val="en-US"/>
              <w14:ligatures w14:val="standardContextual"/>
            </w:rPr>
          </w:pPr>
          <w:hyperlink w:anchor="_Toc170295689" w:history="1">
            <w:r w:rsidRPr="005548A3">
              <w:rPr>
                <w:rStyle w:val="Hyperlink"/>
                <w:noProof/>
              </w:rPr>
              <w:t>7</w:t>
            </w:r>
            <w:r>
              <w:rPr>
                <w:rFonts w:eastAsiaTheme="minorEastAsia"/>
                <w:noProof/>
                <w:kern w:val="2"/>
                <w:sz w:val="24"/>
                <w:szCs w:val="24"/>
                <w:lang w:val="en-US"/>
                <w14:ligatures w14:val="standardContextual"/>
              </w:rPr>
              <w:tab/>
            </w:r>
            <w:r w:rsidRPr="005548A3">
              <w:rPr>
                <w:rStyle w:val="Hyperlink"/>
                <w:noProof/>
              </w:rPr>
              <w:t>Budget for ESMF Implementation</w:t>
            </w:r>
            <w:r>
              <w:rPr>
                <w:noProof/>
                <w:webHidden/>
              </w:rPr>
              <w:tab/>
            </w:r>
            <w:r>
              <w:rPr>
                <w:noProof/>
                <w:webHidden/>
              </w:rPr>
              <w:fldChar w:fldCharType="begin"/>
            </w:r>
            <w:r>
              <w:rPr>
                <w:noProof/>
                <w:webHidden/>
              </w:rPr>
              <w:instrText xml:space="preserve"> PAGEREF _Toc170295689 \h </w:instrText>
            </w:r>
            <w:r>
              <w:rPr>
                <w:noProof/>
                <w:webHidden/>
              </w:rPr>
            </w:r>
            <w:r>
              <w:rPr>
                <w:noProof/>
                <w:webHidden/>
              </w:rPr>
              <w:fldChar w:fldCharType="separate"/>
            </w:r>
            <w:r>
              <w:rPr>
                <w:noProof/>
                <w:webHidden/>
              </w:rPr>
              <w:t>33</w:t>
            </w:r>
            <w:r>
              <w:rPr>
                <w:noProof/>
                <w:webHidden/>
              </w:rPr>
              <w:fldChar w:fldCharType="end"/>
            </w:r>
          </w:hyperlink>
        </w:p>
        <w:p w14:paraId="0CEB4BB3" w14:textId="46235066" w:rsidR="00E13B70" w:rsidRDefault="00E13B70">
          <w:pPr>
            <w:pStyle w:val="TOC1"/>
            <w:tabs>
              <w:tab w:val="left" w:pos="440"/>
            </w:tabs>
            <w:rPr>
              <w:rFonts w:eastAsiaTheme="minorEastAsia"/>
              <w:noProof/>
              <w:kern w:val="2"/>
              <w:sz w:val="24"/>
              <w:szCs w:val="24"/>
              <w:lang w:val="en-US"/>
              <w14:ligatures w14:val="standardContextual"/>
            </w:rPr>
          </w:pPr>
          <w:hyperlink w:anchor="_Toc170295690" w:history="1">
            <w:r w:rsidRPr="005548A3">
              <w:rPr>
                <w:rStyle w:val="Hyperlink"/>
                <w:noProof/>
              </w:rPr>
              <w:t>8</w:t>
            </w:r>
            <w:r>
              <w:rPr>
                <w:rFonts w:eastAsiaTheme="minorEastAsia"/>
                <w:noProof/>
                <w:kern w:val="2"/>
                <w:sz w:val="24"/>
                <w:szCs w:val="24"/>
                <w:lang w:val="en-US"/>
                <w14:ligatures w14:val="standardContextual"/>
              </w:rPr>
              <w:tab/>
            </w:r>
            <w:r w:rsidRPr="005548A3">
              <w:rPr>
                <w:rStyle w:val="Hyperlink"/>
                <w:noProof/>
              </w:rPr>
              <w:t>Monitoring and Evaluation Arrangements</w:t>
            </w:r>
            <w:r>
              <w:rPr>
                <w:noProof/>
                <w:webHidden/>
              </w:rPr>
              <w:tab/>
            </w:r>
            <w:r>
              <w:rPr>
                <w:noProof/>
                <w:webHidden/>
              </w:rPr>
              <w:fldChar w:fldCharType="begin"/>
            </w:r>
            <w:r>
              <w:rPr>
                <w:noProof/>
                <w:webHidden/>
              </w:rPr>
              <w:instrText xml:space="preserve"> PAGEREF _Toc170295690 \h </w:instrText>
            </w:r>
            <w:r>
              <w:rPr>
                <w:noProof/>
                <w:webHidden/>
              </w:rPr>
            </w:r>
            <w:r>
              <w:rPr>
                <w:noProof/>
                <w:webHidden/>
              </w:rPr>
              <w:fldChar w:fldCharType="separate"/>
            </w:r>
            <w:r>
              <w:rPr>
                <w:noProof/>
                <w:webHidden/>
              </w:rPr>
              <w:t>33</w:t>
            </w:r>
            <w:r>
              <w:rPr>
                <w:noProof/>
                <w:webHidden/>
              </w:rPr>
              <w:fldChar w:fldCharType="end"/>
            </w:r>
          </w:hyperlink>
        </w:p>
        <w:p w14:paraId="39C3CD25" w14:textId="31E8F8E2" w:rsidR="00E13B70" w:rsidRDefault="00E13B70">
          <w:pPr>
            <w:pStyle w:val="TOC1"/>
            <w:tabs>
              <w:tab w:val="left" w:pos="440"/>
            </w:tabs>
            <w:rPr>
              <w:rFonts w:eastAsiaTheme="minorEastAsia"/>
              <w:noProof/>
              <w:kern w:val="2"/>
              <w:sz w:val="24"/>
              <w:szCs w:val="24"/>
              <w:lang w:val="en-US"/>
              <w14:ligatures w14:val="standardContextual"/>
            </w:rPr>
          </w:pPr>
          <w:hyperlink w:anchor="_Toc170295691" w:history="1">
            <w:r w:rsidRPr="005548A3">
              <w:rPr>
                <w:rStyle w:val="Hyperlink"/>
                <w:noProof/>
              </w:rPr>
              <w:t>9</w:t>
            </w:r>
            <w:r>
              <w:rPr>
                <w:rFonts w:eastAsiaTheme="minorEastAsia"/>
                <w:noProof/>
                <w:kern w:val="2"/>
                <w:sz w:val="24"/>
                <w:szCs w:val="24"/>
                <w:lang w:val="en-US"/>
                <w14:ligatures w14:val="standardContextual"/>
              </w:rPr>
              <w:tab/>
            </w:r>
            <w:r w:rsidRPr="005548A3">
              <w:rPr>
                <w:rStyle w:val="Hyperlink"/>
                <w:noProof/>
              </w:rPr>
              <w:t>Annexes</w:t>
            </w:r>
            <w:r>
              <w:rPr>
                <w:noProof/>
                <w:webHidden/>
              </w:rPr>
              <w:tab/>
            </w:r>
            <w:r>
              <w:rPr>
                <w:noProof/>
                <w:webHidden/>
              </w:rPr>
              <w:fldChar w:fldCharType="begin"/>
            </w:r>
            <w:r>
              <w:rPr>
                <w:noProof/>
                <w:webHidden/>
              </w:rPr>
              <w:instrText xml:space="preserve"> PAGEREF _Toc170295691 \h </w:instrText>
            </w:r>
            <w:r>
              <w:rPr>
                <w:noProof/>
                <w:webHidden/>
              </w:rPr>
            </w:r>
            <w:r>
              <w:rPr>
                <w:noProof/>
                <w:webHidden/>
              </w:rPr>
              <w:fldChar w:fldCharType="separate"/>
            </w:r>
            <w:r>
              <w:rPr>
                <w:noProof/>
                <w:webHidden/>
              </w:rPr>
              <w:t>36</w:t>
            </w:r>
            <w:r>
              <w:rPr>
                <w:noProof/>
                <w:webHidden/>
              </w:rPr>
              <w:fldChar w:fldCharType="end"/>
            </w:r>
          </w:hyperlink>
        </w:p>
        <w:p w14:paraId="27A1EA58" w14:textId="0A6AA6D9" w:rsidR="00E13B70" w:rsidRDefault="00E13B70">
          <w:pPr>
            <w:pStyle w:val="TOC2"/>
            <w:rPr>
              <w:rFonts w:eastAsiaTheme="minorEastAsia"/>
              <w:noProof/>
              <w:kern w:val="2"/>
              <w:sz w:val="24"/>
              <w:szCs w:val="24"/>
              <w:lang w:val="en-US"/>
              <w14:ligatures w14:val="standardContextual"/>
            </w:rPr>
          </w:pPr>
          <w:hyperlink w:anchor="_Toc170295692" w:history="1">
            <w:r w:rsidRPr="005548A3">
              <w:rPr>
                <w:rStyle w:val="Hyperlink"/>
                <w:noProof/>
              </w:rPr>
              <w:t>9.1</w:t>
            </w:r>
            <w:r>
              <w:rPr>
                <w:rFonts w:eastAsiaTheme="minorEastAsia"/>
                <w:noProof/>
                <w:kern w:val="2"/>
                <w:sz w:val="24"/>
                <w:szCs w:val="24"/>
                <w:lang w:val="en-US"/>
                <w14:ligatures w14:val="standardContextual"/>
              </w:rPr>
              <w:tab/>
            </w:r>
            <w:r w:rsidRPr="005548A3">
              <w:rPr>
                <w:rStyle w:val="Hyperlink"/>
                <w:noProof/>
              </w:rPr>
              <w:t>Annex 1: SESP Template</w:t>
            </w:r>
            <w:r>
              <w:rPr>
                <w:noProof/>
                <w:webHidden/>
              </w:rPr>
              <w:tab/>
            </w:r>
            <w:r>
              <w:rPr>
                <w:noProof/>
                <w:webHidden/>
              </w:rPr>
              <w:fldChar w:fldCharType="begin"/>
            </w:r>
            <w:r>
              <w:rPr>
                <w:noProof/>
                <w:webHidden/>
              </w:rPr>
              <w:instrText xml:space="preserve"> PAGEREF _Toc170295692 \h </w:instrText>
            </w:r>
            <w:r>
              <w:rPr>
                <w:noProof/>
                <w:webHidden/>
              </w:rPr>
            </w:r>
            <w:r>
              <w:rPr>
                <w:noProof/>
                <w:webHidden/>
              </w:rPr>
              <w:fldChar w:fldCharType="separate"/>
            </w:r>
            <w:r>
              <w:rPr>
                <w:noProof/>
                <w:webHidden/>
              </w:rPr>
              <w:t>36</w:t>
            </w:r>
            <w:r>
              <w:rPr>
                <w:noProof/>
                <w:webHidden/>
              </w:rPr>
              <w:fldChar w:fldCharType="end"/>
            </w:r>
          </w:hyperlink>
        </w:p>
        <w:p w14:paraId="09A80D03" w14:textId="6ECA8A9A" w:rsidR="00E13B70" w:rsidRDefault="00E13B70">
          <w:pPr>
            <w:pStyle w:val="TOC2"/>
            <w:rPr>
              <w:rFonts w:eastAsiaTheme="minorEastAsia"/>
              <w:noProof/>
              <w:kern w:val="2"/>
              <w:sz w:val="24"/>
              <w:szCs w:val="24"/>
              <w:lang w:val="en-US"/>
              <w14:ligatures w14:val="standardContextual"/>
            </w:rPr>
          </w:pPr>
          <w:hyperlink w:anchor="_Toc170295693" w:history="1">
            <w:r w:rsidRPr="005548A3">
              <w:rPr>
                <w:rStyle w:val="Hyperlink"/>
                <w:noProof/>
              </w:rPr>
              <w:t>9.2</w:t>
            </w:r>
            <w:r>
              <w:rPr>
                <w:rFonts w:eastAsiaTheme="minorEastAsia"/>
                <w:noProof/>
                <w:kern w:val="2"/>
                <w:sz w:val="24"/>
                <w:szCs w:val="24"/>
                <w:lang w:val="en-US"/>
                <w14:ligatures w14:val="standardContextual"/>
              </w:rPr>
              <w:tab/>
            </w:r>
            <w:r w:rsidRPr="005548A3">
              <w:rPr>
                <w:rStyle w:val="Hyperlink"/>
                <w:noProof/>
              </w:rPr>
              <w:t>Annex 2: Indicative Outline of Targeted Environmental and Social Impact Assessment (ESIA)/ Report</w:t>
            </w:r>
            <w:r>
              <w:rPr>
                <w:noProof/>
                <w:webHidden/>
              </w:rPr>
              <w:tab/>
            </w:r>
            <w:r>
              <w:rPr>
                <w:noProof/>
                <w:webHidden/>
              </w:rPr>
              <w:fldChar w:fldCharType="begin"/>
            </w:r>
            <w:r>
              <w:rPr>
                <w:noProof/>
                <w:webHidden/>
              </w:rPr>
              <w:instrText xml:space="preserve"> PAGEREF _Toc170295693 \h </w:instrText>
            </w:r>
            <w:r>
              <w:rPr>
                <w:noProof/>
                <w:webHidden/>
              </w:rPr>
            </w:r>
            <w:r>
              <w:rPr>
                <w:noProof/>
                <w:webHidden/>
              </w:rPr>
              <w:fldChar w:fldCharType="separate"/>
            </w:r>
            <w:r>
              <w:rPr>
                <w:noProof/>
                <w:webHidden/>
              </w:rPr>
              <w:t>36</w:t>
            </w:r>
            <w:r>
              <w:rPr>
                <w:noProof/>
                <w:webHidden/>
              </w:rPr>
              <w:fldChar w:fldCharType="end"/>
            </w:r>
          </w:hyperlink>
        </w:p>
        <w:p w14:paraId="0F07D3CE" w14:textId="2CF1C6E5" w:rsidR="00E13B70" w:rsidRDefault="00E13B70">
          <w:pPr>
            <w:pStyle w:val="TOC2"/>
            <w:rPr>
              <w:rFonts w:eastAsiaTheme="minorEastAsia"/>
              <w:noProof/>
              <w:kern w:val="2"/>
              <w:sz w:val="24"/>
              <w:szCs w:val="24"/>
              <w:lang w:val="en-US"/>
              <w14:ligatures w14:val="standardContextual"/>
            </w:rPr>
          </w:pPr>
          <w:hyperlink w:anchor="_Toc170295694" w:history="1">
            <w:r w:rsidRPr="005548A3">
              <w:rPr>
                <w:rStyle w:val="Hyperlink"/>
                <w:noProof/>
              </w:rPr>
              <w:t>9.3</w:t>
            </w:r>
            <w:r>
              <w:rPr>
                <w:rFonts w:eastAsiaTheme="minorEastAsia"/>
                <w:noProof/>
                <w:kern w:val="2"/>
                <w:sz w:val="24"/>
                <w:szCs w:val="24"/>
                <w:lang w:val="en-US"/>
                <w14:ligatures w14:val="standardContextual"/>
              </w:rPr>
              <w:tab/>
            </w:r>
            <w:r w:rsidRPr="005548A3">
              <w:rPr>
                <w:rStyle w:val="Hyperlink"/>
                <w:noProof/>
              </w:rPr>
              <w:t>Annex 3: Indicative outline of Environmental and Social Management Plan (ESMP)</w:t>
            </w:r>
            <w:r>
              <w:rPr>
                <w:noProof/>
                <w:webHidden/>
              </w:rPr>
              <w:tab/>
            </w:r>
            <w:r>
              <w:rPr>
                <w:noProof/>
                <w:webHidden/>
              </w:rPr>
              <w:fldChar w:fldCharType="begin"/>
            </w:r>
            <w:r>
              <w:rPr>
                <w:noProof/>
                <w:webHidden/>
              </w:rPr>
              <w:instrText xml:space="preserve"> PAGEREF _Toc170295694 \h </w:instrText>
            </w:r>
            <w:r>
              <w:rPr>
                <w:noProof/>
                <w:webHidden/>
              </w:rPr>
            </w:r>
            <w:r>
              <w:rPr>
                <w:noProof/>
                <w:webHidden/>
              </w:rPr>
              <w:fldChar w:fldCharType="separate"/>
            </w:r>
            <w:r>
              <w:rPr>
                <w:noProof/>
                <w:webHidden/>
              </w:rPr>
              <w:t>38</w:t>
            </w:r>
            <w:r>
              <w:rPr>
                <w:noProof/>
                <w:webHidden/>
              </w:rPr>
              <w:fldChar w:fldCharType="end"/>
            </w:r>
          </w:hyperlink>
        </w:p>
        <w:p w14:paraId="3A5543A7" w14:textId="5F36F82F" w:rsidR="00E13B70" w:rsidRDefault="00E13B70">
          <w:pPr>
            <w:pStyle w:val="TOC2"/>
            <w:rPr>
              <w:rFonts w:eastAsiaTheme="minorEastAsia"/>
              <w:noProof/>
              <w:kern w:val="2"/>
              <w:sz w:val="24"/>
              <w:szCs w:val="24"/>
              <w:lang w:val="en-US"/>
              <w14:ligatures w14:val="standardContextual"/>
            </w:rPr>
          </w:pPr>
          <w:hyperlink w:anchor="_Toc170295696" w:history="1">
            <w:r w:rsidRPr="005548A3">
              <w:rPr>
                <w:rStyle w:val="Hyperlink"/>
                <w:noProof/>
                <w:lang w:val="en-ZA"/>
              </w:rPr>
              <w:t>9.4</w:t>
            </w:r>
            <w:r>
              <w:rPr>
                <w:rFonts w:eastAsiaTheme="minorEastAsia"/>
                <w:noProof/>
                <w:kern w:val="2"/>
                <w:sz w:val="24"/>
                <w:szCs w:val="24"/>
                <w:lang w:val="en-US"/>
                <w14:ligatures w14:val="standardContextual"/>
              </w:rPr>
              <w:tab/>
            </w:r>
            <w:r w:rsidRPr="005548A3">
              <w:rPr>
                <w:rStyle w:val="Hyperlink"/>
                <w:noProof/>
                <w:lang w:val="en-ZA"/>
              </w:rPr>
              <w:t xml:space="preserve">Annex 4: Indigenous People Planning Framework for </w:t>
            </w:r>
            <w:r w:rsidRPr="005548A3">
              <w:rPr>
                <w:rStyle w:val="Hyperlink"/>
                <w:noProof/>
              </w:rPr>
              <w:t>Apoi</w:t>
            </w:r>
            <w:r w:rsidRPr="005548A3">
              <w:rPr>
                <w:rStyle w:val="Hyperlink"/>
                <w:noProof/>
                <w:lang w:val="en-ZA"/>
              </w:rPr>
              <w:t xml:space="preserve"> Creek and Edumannon Forest National Park Protected Area (PA) Adjacent communities</w:t>
            </w:r>
            <w:r>
              <w:rPr>
                <w:noProof/>
                <w:webHidden/>
              </w:rPr>
              <w:tab/>
            </w:r>
            <w:r>
              <w:rPr>
                <w:noProof/>
                <w:webHidden/>
              </w:rPr>
              <w:fldChar w:fldCharType="begin"/>
            </w:r>
            <w:r>
              <w:rPr>
                <w:noProof/>
                <w:webHidden/>
              </w:rPr>
              <w:instrText xml:space="preserve"> PAGEREF _Toc170295696 \h </w:instrText>
            </w:r>
            <w:r>
              <w:rPr>
                <w:noProof/>
                <w:webHidden/>
              </w:rPr>
            </w:r>
            <w:r>
              <w:rPr>
                <w:noProof/>
                <w:webHidden/>
              </w:rPr>
              <w:fldChar w:fldCharType="separate"/>
            </w:r>
            <w:r>
              <w:rPr>
                <w:noProof/>
                <w:webHidden/>
              </w:rPr>
              <w:t>39</w:t>
            </w:r>
            <w:r>
              <w:rPr>
                <w:noProof/>
                <w:webHidden/>
              </w:rPr>
              <w:fldChar w:fldCharType="end"/>
            </w:r>
          </w:hyperlink>
        </w:p>
        <w:p w14:paraId="741131E2" w14:textId="1560F9CD" w:rsidR="00E13B70" w:rsidRDefault="00E13B70">
          <w:pPr>
            <w:pStyle w:val="TOC3"/>
            <w:tabs>
              <w:tab w:val="left" w:pos="1200"/>
              <w:tab w:val="right" w:leader="dot" w:pos="9017"/>
            </w:tabs>
            <w:rPr>
              <w:rFonts w:eastAsiaTheme="minorEastAsia"/>
              <w:noProof/>
              <w:kern w:val="2"/>
              <w:sz w:val="24"/>
              <w:szCs w:val="24"/>
              <w:lang w:val="en-US"/>
              <w14:ligatures w14:val="standardContextual"/>
            </w:rPr>
          </w:pPr>
          <w:hyperlink w:anchor="_Toc170295697" w:history="1">
            <w:r w:rsidRPr="005548A3">
              <w:rPr>
                <w:rStyle w:val="Hyperlink"/>
                <w:iCs/>
                <w:noProof/>
              </w:rPr>
              <w:t>9.4.1</w:t>
            </w:r>
            <w:r>
              <w:rPr>
                <w:rFonts w:eastAsiaTheme="minorEastAsia"/>
                <w:noProof/>
                <w:kern w:val="2"/>
                <w:sz w:val="24"/>
                <w:szCs w:val="24"/>
                <w:lang w:val="en-US"/>
                <w14:ligatures w14:val="standardContextual"/>
              </w:rPr>
              <w:tab/>
            </w:r>
            <w:r w:rsidRPr="005548A3">
              <w:rPr>
                <w:rStyle w:val="Hyperlink"/>
                <w:noProof/>
              </w:rPr>
              <w:t>Applicable legal framework that pertains to the potentially affected ethnic groups (or indigenous peoples)</w:t>
            </w:r>
            <w:r>
              <w:rPr>
                <w:noProof/>
                <w:webHidden/>
              </w:rPr>
              <w:tab/>
            </w:r>
            <w:r>
              <w:rPr>
                <w:noProof/>
                <w:webHidden/>
              </w:rPr>
              <w:fldChar w:fldCharType="begin"/>
            </w:r>
            <w:r>
              <w:rPr>
                <w:noProof/>
                <w:webHidden/>
              </w:rPr>
              <w:instrText xml:space="preserve"> PAGEREF _Toc170295697 \h </w:instrText>
            </w:r>
            <w:r>
              <w:rPr>
                <w:noProof/>
                <w:webHidden/>
              </w:rPr>
            </w:r>
            <w:r>
              <w:rPr>
                <w:noProof/>
                <w:webHidden/>
              </w:rPr>
              <w:fldChar w:fldCharType="separate"/>
            </w:r>
            <w:r>
              <w:rPr>
                <w:noProof/>
                <w:webHidden/>
              </w:rPr>
              <w:t>42</w:t>
            </w:r>
            <w:r>
              <w:rPr>
                <w:noProof/>
                <w:webHidden/>
              </w:rPr>
              <w:fldChar w:fldCharType="end"/>
            </w:r>
          </w:hyperlink>
        </w:p>
        <w:p w14:paraId="52B3B199" w14:textId="31A35992" w:rsidR="00E13B70" w:rsidRDefault="00E13B70">
          <w:pPr>
            <w:pStyle w:val="TOC3"/>
            <w:tabs>
              <w:tab w:val="left" w:pos="1200"/>
              <w:tab w:val="right" w:leader="dot" w:pos="9017"/>
            </w:tabs>
            <w:rPr>
              <w:rFonts w:eastAsiaTheme="minorEastAsia"/>
              <w:noProof/>
              <w:kern w:val="2"/>
              <w:sz w:val="24"/>
              <w:szCs w:val="24"/>
              <w:lang w:val="en-US"/>
              <w14:ligatures w14:val="standardContextual"/>
            </w:rPr>
          </w:pPr>
          <w:hyperlink w:anchor="_Toc170295698" w:history="1">
            <w:r w:rsidRPr="005548A3">
              <w:rPr>
                <w:rStyle w:val="Hyperlink"/>
                <w:iCs/>
                <w:noProof/>
              </w:rPr>
              <w:t>9.4.2</w:t>
            </w:r>
            <w:r>
              <w:rPr>
                <w:rFonts w:eastAsiaTheme="minorEastAsia"/>
                <w:noProof/>
                <w:kern w:val="2"/>
                <w:sz w:val="24"/>
                <w:szCs w:val="24"/>
                <w:lang w:val="en-US"/>
                <w14:ligatures w14:val="standardContextual"/>
              </w:rPr>
              <w:tab/>
            </w:r>
            <w:r w:rsidRPr="005548A3">
              <w:rPr>
                <w:rStyle w:val="Hyperlink"/>
                <w:noProof/>
              </w:rPr>
              <w:t>Potential Impacts</w:t>
            </w:r>
            <w:r>
              <w:rPr>
                <w:noProof/>
                <w:webHidden/>
              </w:rPr>
              <w:tab/>
            </w:r>
            <w:r>
              <w:rPr>
                <w:noProof/>
                <w:webHidden/>
              </w:rPr>
              <w:fldChar w:fldCharType="begin"/>
            </w:r>
            <w:r>
              <w:rPr>
                <w:noProof/>
                <w:webHidden/>
              </w:rPr>
              <w:instrText xml:space="preserve"> PAGEREF _Toc170295698 \h </w:instrText>
            </w:r>
            <w:r>
              <w:rPr>
                <w:noProof/>
                <w:webHidden/>
              </w:rPr>
            </w:r>
            <w:r>
              <w:rPr>
                <w:noProof/>
                <w:webHidden/>
              </w:rPr>
              <w:fldChar w:fldCharType="separate"/>
            </w:r>
            <w:r>
              <w:rPr>
                <w:noProof/>
                <w:webHidden/>
              </w:rPr>
              <w:t>42</w:t>
            </w:r>
            <w:r>
              <w:rPr>
                <w:noProof/>
                <w:webHidden/>
              </w:rPr>
              <w:fldChar w:fldCharType="end"/>
            </w:r>
          </w:hyperlink>
        </w:p>
        <w:p w14:paraId="52B11638" w14:textId="00018EF1" w:rsidR="00E13B70" w:rsidRDefault="00E13B70">
          <w:pPr>
            <w:pStyle w:val="TOC3"/>
            <w:tabs>
              <w:tab w:val="left" w:pos="1200"/>
              <w:tab w:val="right" w:leader="dot" w:pos="9017"/>
            </w:tabs>
            <w:rPr>
              <w:rFonts w:eastAsiaTheme="minorEastAsia"/>
              <w:noProof/>
              <w:kern w:val="2"/>
              <w:sz w:val="24"/>
              <w:szCs w:val="24"/>
              <w:lang w:val="en-US"/>
              <w14:ligatures w14:val="standardContextual"/>
            </w:rPr>
          </w:pPr>
          <w:hyperlink w:anchor="_Toc170295699" w:history="1">
            <w:r w:rsidRPr="005548A3">
              <w:rPr>
                <w:rStyle w:val="Hyperlink"/>
                <w:iCs/>
                <w:noProof/>
              </w:rPr>
              <w:t>9.4.3</w:t>
            </w:r>
            <w:r>
              <w:rPr>
                <w:rFonts w:eastAsiaTheme="minorEastAsia"/>
                <w:noProof/>
                <w:kern w:val="2"/>
                <w:sz w:val="24"/>
                <w:szCs w:val="24"/>
                <w:lang w:val="en-US"/>
                <w14:ligatures w14:val="standardContextual"/>
              </w:rPr>
              <w:tab/>
            </w:r>
            <w:r w:rsidRPr="005548A3">
              <w:rPr>
                <w:rStyle w:val="Hyperlink"/>
                <w:noProof/>
              </w:rPr>
              <w:t>Participation, Consultations and FPIC Processes</w:t>
            </w:r>
            <w:r>
              <w:rPr>
                <w:noProof/>
                <w:webHidden/>
              </w:rPr>
              <w:tab/>
            </w:r>
            <w:r>
              <w:rPr>
                <w:noProof/>
                <w:webHidden/>
              </w:rPr>
              <w:fldChar w:fldCharType="begin"/>
            </w:r>
            <w:r>
              <w:rPr>
                <w:noProof/>
                <w:webHidden/>
              </w:rPr>
              <w:instrText xml:space="preserve"> PAGEREF _Toc170295699 \h </w:instrText>
            </w:r>
            <w:r>
              <w:rPr>
                <w:noProof/>
                <w:webHidden/>
              </w:rPr>
            </w:r>
            <w:r>
              <w:rPr>
                <w:noProof/>
                <w:webHidden/>
              </w:rPr>
              <w:fldChar w:fldCharType="separate"/>
            </w:r>
            <w:r>
              <w:rPr>
                <w:noProof/>
                <w:webHidden/>
              </w:rPr>
              <w:t>45</w:t>
            </w:r>
            <w:r>
              <w:rPr>
                <w:noProof/>
                <w:webHidden/>
              </w:rPr>
              <w:fldChar w:fldCharType="end"/>
            </w:r>
          </w:hyperlink>
        </w:p>
        <w:p w14:paraId="6EAE41CD" w14:textId="1F977837" w:rsidR="00E13B70" w:rsidRDefault="00E13B70">
          <w:pPr>
            <w:pStyle w:val="TOC3"/>
            <w:tabs>
              <w:tab w:val="left" w:pos="1200"/>
              <w:tab w:val="right" w:leader="dot" w:pos="9017"/>
            </w:tabs>
            <w:rPr>
              <w:rFonts w:eastAsiaTheme="minorEastAsia"/>
              <w:noProof/>
              <w:kern w:val="2"/>
              <w:sz w:val="24"/>
              <w:szCs w:val="24"/>
              <w:lang w:val="en-US"/>
              <w14:ligatures w14:val="standardContextual"/>
            </w:rPr>
          </w:pPr>
          <w:hyperlink w:anchor="_Toc170295700" w:history="1">
            <w:r w:rsidRPr="005548A3">
              <w:rPr>
                <w:rStyle w:val="Hyperlink"/>
                <w:iCs/>
                <w:noProof/>
              </w:rPr>
              <w:t>9.4.4</w:t>
            </w:r>
            <w:r>
              <w:rPr>
                <w:rFonts w:eastAsiaTheme="minorEastAsia"/>
                <w:noProof/>
                <w:kern w:val="2"/>
                <w:sz w:val="24"/>
                <w:szCs w:val="24"/>
                <w:lang w:val="en-US"/>
                <w14:ligatures w14:val="standardContextual"/>
              </w:rPr>
              <w:tab/>
            </w:r>
            <w:r w:rsidRPr="005548A3">
              <w:rPr>
                <w:rStyle w:val="Hyperlink"/>
                <w:noProof/>
              </w:rPr>
              <w:t>Inclusion Activities</w:t>
            </w:r>
            <w:r>
              <w:rPr>
                <w:noProof/>
                <w:webHidden/>
              </w:rPr>
              <w:tab/>
            </w:r>
            <w:r>
              <w:rPr>
                <w:noProof/>
                <w:webHidden/>
              </w:rPr>
              <w:fldChar w:fldCharType="begin"/>
            </w:r>
            <w:r>
              <w:rPr>
                <w:noProof/>
                <w:webHidden/>
              </w:rPr>
              <w:instrText xml:space="preserve"> PAGEREF _Toc170295700 \h </w:instrText>
            </w:r>
            <w:r>
              <w:rPr>
                <w:noProof/>
                <w:webHidden/>
              </w:rPr>
            </w:r>
            <w:r>
              <w:rPr>
                <w:noProof/>
                <w:webHidden/>
              </w:rPr>
              <w:fldChar w:fldCharType="separate"/>
            </w:r>
            <w:r>
              <w:rPr>
                <w:noProof/>
                <w:webHidden/>
              </w:rPr>
              <w:t>48</w:t>
            </w:r>
            <w:r>
              <w:rPr>
                <w:noProof/>
                <w:webHidden/>
              </w:rPr>
              <w:fldChar w:fldCharType="end"/>
            </w:r>
          </w:hyperlink>
        </w:p>
        <w:p w14:paraId="2E1F3F0C" w14:textId="03545BD5" w:rsidR="00E13B70" w:rsidRDefault="00E13B70">
          <w:pPr>
            <w:pStyle w:val="TOC3"/>
            <w:tabs>
              <w:tab w:val="left" w:pos="1200"/>
              <w:tab w:val="right" w:leader="dot" w:pos="9017"/>
            </w:tabs>
            <w:rPr>
              <w:rFonts w:eastAsiaTheme="minorEastAsia"/>
              <w:noProof/>
              <w:kern w:val="2"/>
              <w:sz w:val="24"/>
              <w:szCs w:val="24"/>
              <w:lang w:val="en-US"/>
              <w14:ligatures w14:val="standardContextual"/>
            </w:rPr>
          </w:pPr>
          <w:hyperlink w:anchor="_Toc170295701" w:history="1">
            <w:r w:rsidRPr="005548A3">
              <w:rPr>
                <w:rStyle w:val="Hyperlink"/>
                <w:iCs/>
                <w:noProof/>
              </w:rPr>
              <w:t>9.4.5</w:t>
            </w:r>
            <w:r>
              <w:rPr>
                <w:rFonts w:eastAsiaTheme="minorEastAsia"/>
                <w:noProof/>
                <w:kern w:val="2"/>
                <w:sz w:val="24"/>
                <w:szCs w:val="24"/>
                <w:lang w:val="en-US"/>
                <w14:ligatures w14:val="standardContextual"/>
              </w:rPr>
              <w:tab/>
            </w:r>
            <w:r w:rsidRPr="005548A3">
              <w:rPr>
                <w:rStyle w:val="Hyperlink"/>
                <w:noProof/>
              </w:rPr>
              <w:t>Grievance Management</w:t>
            </w:r>
            <w:r>
              <w:rPr>
                <w:noProof/>
                <w:webHidden/>
              </w:rPr>
              <w:tab/>
            </w:r>
            <w:r>
              <w:rPr>
                <w:noProof/>
                <w:webHidden/>
              </w:rPr>
              <w:fldChar w:fldCharType="begin"/>
            </w:r>
            <w:r>
              <w:rPr>
                <w:noProof/>
                <w:webHidden/>
              </w:rPr>
              <w:instrText xml:space="preserve"> PAGEREF _Toc170295701 \h </w:instrText>
            </w:r>
            <w:r>
              <w:rPr>
                <w:noProof/>
                <w:webHidden/>
              </w:rPr>
            </w:r>
            <w:r>
              <w:rPr>
                <w:noProof/>
                <w:webHidden/>
              </w:rPr>
              <w:fldChar w:fldCharType="separate"/>
            </w:r>
            <w:r>
              <w:rPr>
                <w:noProof/>
                <w:webHidden/>
              </w:rPr>
              <w:t>48</w:t>
            </w:r>
            <w:r>
              <w:rPr>
                <w:noProof/>
                <w:webHidden/>
              </w:rPr>
              <w:fldChar w:fldCharType="end"/>
            </w:r>
          </w:hyperlink>
        </w:p>
        <w:p w14:paraId="7FC286A6" w14:textId="431EE42A" w:rsidR="00E13B70" w:rsidRDefault="00E13B70">
          <w:pPr>
            <w:pStyle w:val="TOC3"/>
            <w:tabs>
              <w:tab w:val="left" w:pos="1200"/>
              <w:tab w:val="right" w:leader="dot" w:pos="9017"/>
            </w:tabs>
            <w:rPr>
              <w:rFonts w:eastAsiaTheme="minorEastAsia"/>
              <w:noProof/>
              <w:kern w:val="2"/>
              <w:sz w:val="24"/>
              <w:szCs w:val="24"/>
              <w:lang w:val="en-US"/>
              <w14:ligatures w14:val="standardContextual"/>
            </w:rPr>
          </w:pPr>
          <w:hyperlink w:anchor="_Toc170295702" w:history="1">
            <w:r w:rsidRPr="005548A3">
              <w:rPr>
                <w:rStyle w:val="Hyperlink"/>
                <w:iCs/>
                <w:noProof/>
              </w:rPr>
              <w:t>9.4.6</w:t>
            </w:r>
            <w:r>
              <w:rPr>
                <w:rFonts w:eastAsiaTheme="minorEastAsia"/>
                <w:noProof/>
                <w:kern w:val="2"/>
                <w:sz w:val="24"/>
                <w:szCs w:val="24"/>
                <w:lang w:val="en-US"/>
                <w14:ligatures w14:val="standardContextual"/>
              </w:rPr>
              <w:tab/>
            </w:r>
            <w:r w:rsidRPr="005548A3">
              <w:rPr>
                <w:rStyle w:val="Hyperlink"/>
                <w:noProof/>
              </w:rPr>
              <w:t>Institutional arrangements</w:t>
            </w:r>
            <w:r>
              <w:rPr>
                <w:noProof/>
                <w:webHidden/>
              </w:rPr>
              <w:tab/>
            </w:r>
            <w:r>
              <w:rPr>
                <w:noProof/>
                <w:webHidden/>
              </w:rPr>
              <w:fldChar w:fldCharType="begin"/>
            </w:r>
            <w:r>
              <w:rPr>
                <w:noProof/>
                <w:webHidden/>
              </w:rPr>
              <w:instrText xml:space="preserve"> PAGEREF _Toc170295702 \h </w:instrText>
            </w:r>
            <w:r>
              <w:rPr>
                <w:noProof/>
                <w:webHidden/>
              </w:rPr>
            </w:r>
            <w:r>
              <w:rPr>
                <w:noProof/>
                <w:webHidden/>
              </w:rPr>
              <w:fldChar w:fldCharType="separate"/>
            </w:r>
            <w:r>
              <w:rPr>
                <w:noProof/>
                <w:webHidden/>
              </w:rPr>
              <w:t>48</w:t>
            </w:r>
            <w:r>
              <w:rPr>
                <w:noProof/>
                <w:webHidden/>
              </w:rPr>
              <w:fldChar w:fldCharType="end"/>
            </w:r>
          </w:hyperlink>
        </w:p>
        <w:p w14:paraId="64B47F98" w14:textId="5C924E67" w:rsidR="00E13B70" w:rsidRDefault="00E13B70">
          <w:pPr>
            <w:pStyle w:val="TOC3"/>
            <w:tabs>
              <w:tab w:val="left" w:pos="1200"/>
              <w:tab w:val="right" w:leader="dot" w:pos="9017"/>
            </w:tabs>
            <w:rPr>
              <w:rFonts w:eastAsiaTheme="minorEastAsia"/>
              <w:noProof/>
              <w:kern w:val="2"/>
              <w:sz w:val="24"/>
              <w:szCs w:val="24"/>
              <w:lang w:val="en-US"/>
              <w14:ligatures w14:val="standardContextual"/>
            </w:rPr>
          </w:pPr>
          <w:hyperlink w:anchor="_Toc170295703" w:history="1">
            <w:r w:rsidRPr="005548A3">
              <w:rPr>
                <w:rStyle w:val="Hyperlink"/>
                <w:iCs/>
                <w:noProof/>
              </w:rPr>
              <w:t>9.4.7</w:t>
            </w:r>
            <w:r>
              <w:rPr>
                <w:rFonts w:eastAsiaTheme="minorEastAsia"/>
                <w:noProof/>
                <w:kern w:val="2"/>
                <w:sz w:val="24"/>
                <w:szCs w:val="24"/>
                <w:lang w:val="en-US"/>
                <w14:ligatures w14:val="standardContextual"/>
              </w:rPr>
              <w:tab/>
            </w:r>
            <w:r w:rsidRPr="005548A3">
              <w:rPr>
                <w:rStyle w:val="Hyperlink"/>
                <w:noProof/>
              </w:rPr>
              <w:t>Roles and responsibilities for implementing the IPPF</w:t>
            </w:r>
            <w:r>
              <w:rPr>
                <w:noProof/>
                <w:webHidden/>
              </w:rPr>
              <w:tab/>
            </w:r>
            <w:r>
              <w:rPr>
                <w:noProof/>
                <w:webHidden/>
              </w:rPr>
              <w:fldChar w:fldCharType="begin"/>
            </w:r>
            <w:r>
              <w:rPr>
                <w:noProof/>
                <w:webHidden/>
              </w:rPr>
              <w:instrText xml:space="preserve"> PAGEREF _Toc170295703 \h </w:instrText>
            </w:r>
            <w:r>
              <w:rPr>
                <w:noProof/>
                <w:webHidden/>
              </w:rPr>
            </w:r>
            <w:r>
              <w:rPr>
                <w:noProof/>
                <w:webHidden/>
              </w:rPr>
              <w:fldChar w:fldCharType="separate"/>
            </w:r>
            <w:r>
              <w:rPr>
                <w:noProof/>
                <w:webHidden/>
              </w:rPr>
              <w:t>48</w:t>
            </w:r>
            <w:r>
              <w:rPr>
                <w:noProof/>
                <w:webHidden/>
              </w:rPr>
              <w:fldChar w:fldCharType="end"/>
            </w:r>
          </w:hyperlink>
        </w:p>
        <w:p w14:paraId="7B8FDCA2" w14:textId="2FE25C41" w:rsidR="00E13B70" w:rsidRDefault="00E13B70">
          <w:pPr>
            <w:pStyle w:val="TOC3"/>
            <w:tabs>
              <w:tab w:val="left" w:pos="1200"/>
              <w:tab w:val="right" w:leader="dot" w:pos="9017"/>
            </w:tabs>
            <w:rPr>
              <w:rFonts w:eastAsiaTheme="minorEastAsia"/>
              <w:noProof/>
              <w:kern w:val="2"/>
              <w:sz w:val="24"/>
              <w:szCs w:val="24"/>
              <w:lang w:val="en-US"/>
              <w14:ligatures w14:val="standardContextual"/>
            </w:rPr>
          </w:pPr>
          <w:hyperlink w:anchor="_Toc170295704" w:history="1">
            <w:r w:rsidRPr="005548A3">
              <w:rPr>
                <w:rStyle w:val="Hyperlink"/>
                <w:iCs/>
                <w:noProof/>
              </w:rPr>
              <w:t>9.4.8</w:t>
            </w:r>
            <w:r>
              <w:rPr>
                <w:rFonts w:eastAsiaTheme="minorEastAsia"/>
                <w:noProof/>
                <w:kern w:val="2"/>
                <w:sz w:val="24"/>
                <w:szCs w:val="24"/>
                <w:lang w:val="en-US"/>
                <w14:ligatures w14:val="standardContextual"/>
              </w:rPr>
              <w:tab/>
            </w:r>
            <w:r w:rsidRPr="005548A3">
              <w:rPr>
                <w:rStyle w:val="Hyperlink"/>
                <w:noProof/>
              </w:rPr>
              <w:t>Monitoring and reporting:</w:t>
            </w:r>
            <w:r>
              <w:rPr>
                <w:noProof/>
                <w:webHidden/>
              </w:rPr>
              <w:tab/>
            </w:r>
            <w:r>
              <w:rPr>
                <w:noProof/>
                <w:webHidden/>
              </w:rPr>
              <w:fldChar w:fldCharType="begin"/>
            </w:r>
            <w:r>
              <w:rPr>
                <w:noProof/>
                <w:webHidden/>
              </w:rPr>
              <w:instrText xml:space="preserve"> PAGEREF _Toc170295704 \h </w:instrText>
            </w:r>
            <w:r>
              <w:rPr>
                <w:noProof/>
                <w:webHidden/>
              </w:rPr>
            </w:r>
            <w:r>
              <w:rPr>
                <w:noProof/>
                <w:webHidden/>
              </w:rPr>
              <w:fldChar w:fldCharType="separate"/>
            </w:r>
            <w:r>
              <w:rPr>
                <w:noProof/>
                <w:webHidden/>
              </w:rPr>
              <w:t>50</w:t>
            </w:r>
            <w:r>
              <w:rPr>
                <w:noProof/>
                <w:webHidden/>
              </w:rPr>
              <w:fldChar w:fldCharType="end"/>
            </w:r>
          </w:hyperlink>
        </w:p>
        <w:p w14:paraId="59101AB3" w14:textId="23C97626" w:rsidR="00E13B70" w:rsidRDefault="00E13B70">
          <w:pPr>
            <w:pStyle w:val="TOC2"/>
            <w:rPr>
              <w:rFonts w:eastAsiaTheme="minorEastAsia"/>
              <w:noProof/>
              <w:kern w:val="2"/>
              <w:sz w:val="24"/>
              <w:szCs w:val="24"/>
              <w:lang w:val="en-US"/>
              <w14:ligatures w14:val="standardContextual"/>
            </w:rPr>
          </w:pPr>
          <w:hyperlink w:anchor="_Toc170295706" w:history="1">
            <w:r w:rsidRPr="005548A3">
              <w:rPr>
                <w:rStyle w:val="Hyperlink"/>
                <w:noProof/>
              </w:rPr>
              <w:t>9.5</w:t>
            </w:r>
            <w:r>
              <w:rPr>
                <w:rFonts w:eastAsiaTheme="minorEastAsia"/>
                <w:noProof/>
                <w:kern w:val="2"/>
                <w:sz w:val="24"/>
                <w:szCs w:val="24"/>
                <w:lang w:val="en-US"/>
                <w14:ligatures w14:val="standardContextual"/>
              </w:rPr>
              <w:tab/>
            </w:r>
            <w:r w:rsidRPr="005548A3">
              <w:rPr>
                <w:rStyle w:val="Hyperlink"/>
                <w:noProof/>
              </w:rPr>
              <w:t>ANNEX 5: Process Framework Template</w:t>
            </w:r>
            <w:r>
              <w:rPr>
                <w:noProof/>
                <w:webHidden/>
              </w:rPr>
              <w:tab/>
            </w:r>
            <w:r>
              <w:rPr>
                <w:noProof/>
                <w:webHidden/>
              </w:rPr>
              <w:fldChar w:fldCharType="begin"/>
            </w:r>
            <w:r>
              <w:rPr>
                <w:noProof/>
                <w:webHidden/>
              </w:rPr>
              <w:instrText xml:space="preserve"> PAGEREF _Toc170295706 \h </w:instrText>
            </w:r>
            <w:r>
              <w:rPr>
                <w:noProof/>
                <w:webHidden/>
              </w:rPr>
            </w:r>
            <w:r>
              <w:rPr>
                <w:noProof/>
                <w:webHidden/>
              </w:rPr>
              <w:fldChar w:fldCharType="separate"/>
            </w:r>
            <w:r>
              <w:rPr>
                <w:noProof/>
                <w:webHidden/>
              </w:rPr>
              <w:t>52</w:t>
            </w:r>
            <w:r>
              <w:rPr>
                <w:noProof/>
                <w:webHidden/>
              </w:rPr>
              <w:fldChar w:fldCharType="end"/>
            </w:r>
          </w:hyperlink>
        </w:p>
        <w:p w14:paraId="59DD3BF0" w14:textId="4E8A8F61" w:rsidR="00E13B70" w:rsidRDefault="00E13B70">
          <w:pPr>
            <w:pStyle w:val="TOC2"/>
            <w:rPr>
              <w:rFonts w:eastAsiaTheme="minorEastAsia"/>
              <w:noProof/>
              <w:kern w:val="2"/>
              <w:sz w:val="24"/>
              <w:szCs w:val="24"/>
              <w:lang w:val="en-US"/>
              <w14:ligatures w14:val="standardContextual"/>
            </w:rPr>
          </w:pPr>
          <w:hyperlink w:anchor="_Toc170295707" w:history="1">
            <w:r w:rsidRPr="005548A3">
              <w:rPr>
                <w:rStyle w:val="Hyperlink"/>
                <w:rFonts w:cstheme="minorHAnsi"/>
                <w:noProof/>
              </w:rPr>
              <w:t>9.6</w:t>
            </w:r>
            <w:r>
              <w:rPr>
                <w:rFonts w:eastAsiaTheme="minorEastAsia"/>
                <w:noProof/>
                <w:kern w:val="2"/>
                <w:sz w:val="24"/>
                <w:szCs w:val="24"/>
                <w:lang w:val="en-US"/>
                <w14:ligatures w14:val="standardContextual"/>
              </w:rPr>
              <w:tab/>
            </w:r>
            <w:r w:rsidRPr="005548A3">
              <w:rPr>
                <w:rStyle w:val="Hyperlink"/>
                <w:rFonts w:cstheme="minorHAnsi"/>
                <w:noProof/>
              </w:rPr>
              <w:t>ANNEX 6: Livelihood/Resettlement Action Framework Template (LAF)</w:t>
            </w:r>
            <w:r>
              <w:rPr>
                <w:noProof/>
                <w:webHidden/>
              </w:rPr>
              <w:tab/>
            </w:r>
            <w:r>
              <w:rPr>
                <w:noProof/>
                <w:webHidden/>
              </w:rPr>
              <w:fldChar w:fldCharType="begin"/>
            </w:r>
            <w:r>
              <w:rPr>
                <w:noProof/>
                <w:webHidden/>
              </w:rPr>
              <w:instrText xml:space="preserve"> PAGEREF _Toc170295707 \h </w:instrText>
            </w:r>
            <w:r>
              <w:rPr>
                <w:noProof/>
                <w:webHidden/>
              </w:rPr>
            </w:r>
            <w:r>
              <w:rPr>
                <w:noProof/>
                <w:webHidden/>
              </w:rPr>
              <w:fldChar w:fldCharType="separate"/>
            </w:r>
            <w:r>
              <w:rPr>
                <w:noProof/>
                <w:webHidden/>
              </w:rPr>
              <w:t>54</w:t>
            </w:r>
            <w:r>
              <w:rPr>
                <w:noProof/>
                <w:webHidden/>
              </w:rPr>
              <w:fldChar w:fldCharType="end"/>
            </w:r>
          </w:hyperlink>
        </w:p>
        <w:p w14:paraId="17514A25" w14:textId="3E483F9A" w:rsidR="00E13B70" w:rsidRDefault="00E13B70">
          <w:pPr>
            <w:pStyle w:val="TOC2"/>
            <w:rPr>
              <w:rFonts w:eastAsiaTheme="minorEastAsia"/>
              <w:noProof/>
              <w:kern w:val="2"/>
              <w:sz w:val="24"/>
              <w:szCs w:val="24"/>
              <w:lang w:val="en-US"/>
              <w14:ligatures w14:val="standardContextual"/>
            </w:rPr>
          </w:pPr>
          <w:hyperlink w:anchor="_Toc170295708" w:history="1">
            <w:r w:rsidRPr="005548A3">
              <w:rPr>
                <w:rStyle w:val="Hyperlink"/>
                <w:noProof/>
              </w:rPr>
              <w:t>9.7</w:t>
            </w:r>
            <w:r>
              <w:rPr>
                <w:rFonts w:eastAsiaTheme="minorEastAsia"/>
                <w:noProof/>
                <w:kern w:val="2"/>
                <w:sz w:val="24"/>
                <w:szCs w:val="24"/>
                <w:lang w:val="en-US"/>
                <w14:ligatures w14:val="standardContextual"/>
              </w:rPr>
              <w:tab/>
            </w:r>
            <w:r w:rsidRPr="005548A3">
              <w:rPr>
                <w:rStyle w:val="Hyperlink"/>
                <w:noProof/>
              </w:rPr>
              <w:t>ANNEX 7: Indicative Outline of Indigenous Peoples Plan (Indigenous Peoples Plan)</w:t>
            </w:r>
            <w:r>
              <w:rPr>
                <w:noProof/>
                <w:webHidden/>
              </w:rPr>
              <w:tab/>
            </w:r>
            <w:r>
              <w:rPr>
                <w:noProof/>
                <w:webHidden/>
              </w:rPr>
              <w:fldChar w:fldCharType="begin"/>
            </w:r>
            <w:r>
              <w:rPr>
                <w:noProof/>
                <w:webHidden/>
              </w:rPr>
              <w:instrText xml:space="preserve"> PAGEREF _Toc170295708 \h </w:instrText>
            </w:r>
            <w:r>
              <w:rPr>
                <w:noProof/>
                <w:webHidden/>
              </w:rPr>
            </w:r>
            <w:r>
              <w:rPr>
                <w:noProof/>
                <w:webHidden/>
              </w:rPr>
              <w:fldChar w:fldCharType="separate"/>
            </w:r>
            <w:r>
              <w:rPr>
                <w:noProof/>
                <w:webHidden/>
              </w:rPr>
              <w:t>55</w:t>
            </w:r>
            <w:r>
              <w:rPr>
                <w:noProof/>
                <w:webHidden/>
              </w:rPr>
              <w:fldChar w:fldCharType="end"/>
            </w:r>
          </w:hyperlink>
        </w:p>
        <w:p w14:paraId="24962CC2" w14:textId="795242A1" w:rsidR="00E13B70" w:rsidRDefault="00E13B70">
          <w:pPr>
            <w:pStyle w:val="TOC2"/>
            <w:rPr>
              <w:rFonts w:eastAsiaTheme="minorEastAsia"/>
              <w:noProof/>
              <w:kern w:val="2"/>
              <w:sz w:val="24"/>
              <w:szCs w:val="24"/>
              <w:lang w:val="en-US"/>
              <w14:ligatures w14:val="standardContextual"/>
            </w:rPr>
          </w:pPr>
          <w:hyperlink w:anchor="_Toc170295713" w:history="1">
            <w:r w:rsidRPr="005548A3">
              <w:rPr>
                <w:rStyle w:val="Hyperlink"/>
                <w:noProof/>
              </w:rPr>
              <w:t>9.8</w:t>
            </w:r>
            <w:r>
              <w:rPr>
                <w:rFonts w:eastAsiaTheme="minorEastAsia"/>
                <w:noProof/>
                <w:kern w:val="2"/>
                <w:sz w:val="24"/>
                <w:szCs w:val="24"/>
                <w:lang w:val="en-US"/>
                <w14:ligatures w14:val="standardContextual"/>
              </w:rPr>
              <w:tab/>
            </w:r>
            <w:r w:rsidRPr="005548A3">
              <w:rPr>
                <w:rStyle w:val="Hyperlink"/>
                <w:noProof/>
              </w:rPr>
              <w:t>ANNEX 8: UNDP SES Guidance on developing a Comprehensive Stakeholder Engagement Plan</w:t>
            </w:r>
            <w:r>
              <w:rPr>
                <w:noProof/>
                <w:webHidden/>
              </w:rPr>
              <w:tab/>
            </w:r>
            <w:r>
              <w:rPr>
                <w:noProof/>
                <w:webHidden/>
              </w:rPr>
              <w:fldChar w:fldCharType="begin"/>
            </w:r>
            <w:r>
              <w:rPr>
                <w:noProof/>
                <w:webHidden/>
              </w:rPr>
              <w:instrText xml:space="preserve"> PAGEREF _Toc170295713 \h </w:instrText>
            </w:r>
            <w:r>
              <w:rPr>
                <w:noProof/>
                <w:webHidden/>
              </w:rPr>
            </w:r>
            <w:r>
              <w:rPr>
                <w:noProof/>
                <w:webHidden/>
              </w:rPr>
              <w:fldChar w:fldCharType="separate"/>
            </w:r>
            <w:r>
              <w:rPr>
                <w:noProof/>
                <w:webHidden/>
              </w:rPr>
              <w:t>57</w:t>
            </w:r>
            <w:r>
              <w:rPr>
                <w:noProof/>
                <w:webHidden/>
              </w:rPr>
              <w:fldChar w:fldCharType="end"/>
            </w:r>
          </w:hyperlink>
        </w:p>
        <w:p w14:paraId="303FD49C" w14:textId="0C4EE7EC" w:rsidR="00E13B70" w:rsidRDefault="00E13B70">
          <w:pPr>
            <w:pStyle w:val="TOC2"/>
            <w:rPr>
              <w:rFonts w:eastAsiaTheme="minorEastAsia"/>
              <w:noProof/>
              <w:kern w:val="2"/>
              <w:sz w:val="24"/>
              <w:szCs w:val="24"/>
              <w:lang w:val="en-US"/>
              <w14:ligatures w14:val="standardContextual"/>
            </w:rPr>
          </w:pPr>
          <w:hyperlink w:anchor="_Toc170295714" w:history="1">
            <w:r w:rsidRPr="005548A3">
              <w:rPr>
                <w:rStyle w:val="Hyperlink"/>
                <w:noProof/>
              </w:rPr>
              <w:t>9.9</w:t>
            </w:r>
            <w:r>
              <w:rPr>
                <w:rFonts w:eastAsiaTheme="minorEastAsia"/>
                <w:noProof/>
                <w:kern w:val="2"/>
                <w:sz w:val="24"/>
                <w:szCs w:val="24"/>
                <w:lang w:val="en-US"/>
                <w14:ligatures w14:val="standardContextual"/>
              </w:rPr>
              <w:tab/>
            </w:r>
            <w:r w:rsidRPr="005548A3">
              <w:rPr>
                <w:rStyle w:val="Hyperlink"/>
                <w:noProof/>
              </w:rPr>
              <w:t>ANNEX 9:  Community Consultations Report -May,2024</w:t>
            </w:r>
            <w:r>
              <w:rPr>
                <w:noProof/>
                <w:webHidden/>
              </w:rPr>
              <w:tab/>
            </w:r>
            <w:r>
              <w:rPr>
                <w:noProof/>
                <w:webHidden/>
              </w:rPr>
              <w:fldChar w:fldCharType="begin"/>
            </w:r>
            <w:r>
              <w:rPr>
                <w:noProof/>
                <w:webHidden/>
              </w:rPr>
              <w:instrText xml:space="preserve"> PAGEREF _Toc170295714 \h </w:instrText>
            </w:r>
            <w:r>
              <w:rPr>
                <w:noProof/>
                <w:webHidden/>
              </w:rPr>
            </w:r>
            <w:r>
              <w:rPr>
                <w:noProof/>
                <w:webHidden/>
              </w:rPr>
              <w:fldChar w:fldCharType="separate"/>
            </w:r>
            <w:r>
              <w:rPr>
                <w:noProof/>
                <w:webHidden/>
              </w:rPr>
              <w:t>57</w:t>
            </w:r>
            <w:r>
              <w:rPr>
                <w:noProof/>
                <w:webHidden/>
              </w:rPr>
              <w:fldChar w:fldCharType="end"/>
            </w:r>
          </w:hyperlink>
        </w:p>
        <w:p w14:paraId="1BCC3F1D" w14:textId="386A819C" w:rsidR="00E13B70" w:rsidRDefault="00E13B70">
          <w:pPr>
            <w:pStyle w:val="TOC2"/>
            <w:rPr>
              <w:rFonts w:eastAsiaTheme="minorEastAsia"/>
              <w:noProof/>
              <w:kern w:val="2"/>
              <w:sz w:val="24"/>
              <w:szCs w:val="24"/>
              <w:lang w:val="en-US"/>
              <w14:ligatures w14:val="standardContextual"/>
            </w:rPr>
          </w:pPr>
          <w:hyperlink w:anchor="_Toc170295715" w:history="1">
            <w:r w:rsidRPr="005548A3">
              <w:rPr>
                <w:rStyle w:val="Hyperlink"/>
                <w:noProof/>
              </w:rPr>
              <w:t>9.10</w:t>
            </w:r>
            <w:r>
              <w:rPr>
                <w:rFonts w:eastAsiaTheme="minorEastAsia"/>
                <w:noProof/>
                <w:kern w:val="2"/>
                <w:sz w:val="24"/>
                <w:szCs w:val="24"/>
                <w:lang w:val="en-US"/>
                <w14:ligatures w14:val="standardContextual"/>
              </w:rPr>
              <w:tab/>
            </w:r>
            <w:r w:rsidRPr="005548A3">
              <w:rPr>
                <w:rStyle w:val="Hyperlink"/>
                <w:noProof/>
              </w:rPr>
              <w:t>ANNEX 10: Sample Terms of Reference: Project-level Grievance Redress Mechanism (GRM)</w:t>
            </w:r>
            <w:r>
              <w:rPr>
                <w:noProof/>
                <w:webHidden/>
              </w:rPr>
              <w:tab/>
            </w:r>
            <w:r>
              <w:rPr>
                <w:noProof/>
                <w:webHidden/>
              </w:rPr>
              <w:fldChar w:fldCharType="begin"/>
            </w:r>
            <w:r>
              <w:rPr>
                <w:noProof/>
                <w:webHidden/>
              </w:rPr>
              <w:instrText xml:space="preserve"> PAGEREF _Toc170295715 \h </w:instrText>
            </w:r>
            <w:r>
              <w:rPr>
                <w:noProof/>
                <w:webHidden/>
              </w:rPr>
            </w:r>
            <w:r>
              <w:rPr>
                <w:noProof/>
                <w:webHidden/>
              </w:rPr>
              <w:fldChar w:fldCharType="separate"/>
            </w:r>
            <w:r>
              <w:rPr>
                <w:noProof/>
                <w:webHidden/>
              </w:rPr>
              <w:t>57</w:t>
            </w:r>
            <w:r>
              <w:rPr>
                <w:noProof/>
                <w:webHidden/>
              </w:rPr>
              <w:fldChar w:fldCharType="end"/>
            </w:r>
          </w:hyperlink>
        </w:p>
        <w:p w14:paraId="089D70FB" w14:textId="77777777" w:rsidR="00B20DCD" w:rsidRDefault="006D40A5" w:rsidP="00B77E89">
          <w:pPr>
            <w:spacing w:before="0" w:after="0"/>
          </w:pPr>
          <w:r w:rsidRPr="00CB6881">
            <w:rPr>
              <w:rStyle w:val="Emphasis"/>
              <w:rFonts w:cstheme="minorHAnsi"/>
            </w:rPr>
            <w:fldChar w:fldCharType="end"/>
          </w:r>
        </w:p>
      </w:sdtContent>
    </w:sdt>
    <w:p w14:paraId="1B040D7A" w14:textId="77777777" w:rsidR="009F5218" w:rsidRDefault="00780F78" w:rsidP="009F5218">
      <w:pPr>
        <w:spacing w:before="0" w:after="200"/>
        <w:jc w:val="left"/>
        <w:rPr>
          <w:b/>
        </w:rPr>
      </w:pPr>
      <w:r>
        <w:rPr>
          <w:b/>
        </w:rPr>
        <w:br w:type="page"/>
      </w:r>
    </w:p>
    <w:p w14:paraId="0585AEF5" w14:textId="77777777" w:rsidR="00B20DCD" w:rsidRPr="006B44D8" w:rsidRDefault="006B44D8" w:rsidP="00B77E89">
      <w:pPr>
        <w:spacing w:before="60" w:after="60"/>
        <w:rPr>
          <w:b/>
        </w:rPr>
      </w:pPr>
      <w:r w:rsidRPr="006B44D8">
        <w:rPr>
          <w:b/>
        </w:rPr>
        <w:lastRenderedPageBreak/>
        <w:t>List of Tables:</w:t>
      </w:r>
    </w:p>
    <w:p w14:paraId="749591DE" w14:textId="77777777" w:rsidR="00F62C3A" w:rsidRPr="00AA2C67" w:rsidRDefault="006D40A5">
      <w:pPr>
        <w:pStyle w:val="TableofFigures"/>
        <w:tabs>
          <w:tab w:val="right" w:leader="dot" w:pos="9017"/>
        </w:tabs>
        <w:rPr>
          <w:rFonts w:eastAsiaTheme="minorEastAsia"/>
          <w:noProof/>
          <w:sz w:val="22"/>
          <w:lang w:eastAsia="en-GB"/>
        </w:rPr>
      </w:pPr>
      <w:r w:rsidRPr="0073318B">
        <w:fldChar w:fldCharType="begin"/>
      </w:r>
      <w:r w:rsidR="006B44D8" w:rsidRPr="0073318B">
        <w:instrText xml:space="preserve"> TOC \h \z \c "Table" </w:instrText>
      </w:r>
      <w:r w:rsidRPr="0073318B">
        <w:fldChar w:fldCharType="separate"/>
      </w:r>
      <w:hyperlink w:anchor="_Toc37151111" w:history="1">
        <w:r w:rsidR="00F62C3A" w:rsidRPr="00AA2C67">
          <w:rPr>
            <w:rStyle w:val="Hyperlink"/>
            <w:bCs/>
            <w:noProof/>
          </w:rPr>
          <w:t>Table 1: Summary of safeguards triggered based on screening conducted during project preparation</w:t>
        </w:r>
        <w:r w:rsidR="00F62C3A" w:rsidRPr="00AA2C67">
          <w:rPr>
            <w:noProof/>
            <w:webHidden/>
          </w:rPr>
          <w:tab/>
        </w:r>
        <w:r w:rsidRPr="00AA2C67">
          <w:rPr>
            <w:noProof/>
            <w:webHidden/>
          </w:rPr>
          <w:fldChar w:fldCharType="begin"/>
        </w:r>
        <w:r w:rsidR="00F62C3A" w:rsidRPr="00AA2C67">
          <w:rPr>
            <w:noProof/>
            <w:webHidden/>
          </w:rPr>
          <w:instrText xml:space="preserve"> PAGEREF _Toc37151111 \h </w:instrText>
        </w:r>
        <w:r w:rsidRPr="00AA2C67">
          <w:rPr>
            <w:noProof/>
            <w:webHidden/>
          </w:rPr>
        </w:r>
        <w:r w:rsidRPr="00AA2C67">
          <w:rPr>
            <w:noProof/>
            <w:webHidden/>
          </w:rPr>
          <w:fldChar w:fldCharType="separate"/>
        </w:r>
        <w:r w:rsidR="00F62C3A" w:rsidRPr="00AA2C67">
          <w:rPr>
            <w:noProof/>
            <w:webHidden/>
          </w:rPr>
          <w:t>12</w:t>
        </w:r>
        <w:r w:rsidRPr="00AA2C67">
          <w:rPr>
            <w:noProof/>
            <w:webHidden/>
          </w:rPr>
          <w:fldChar w:fldCharType="end"/>
        </w:r>
      </w:hyperlink>
    </w:p>
    <w:p w14:paraId="2909D993" w14:textId="77777777" w:rsidR="00F62C3A" w:rsidRPr="00AA2C67" w:rsidRDefault="00D81C40">
      <w:pPr>
        <w:pStyle w:val="TableofFigures"/>
        <w:tabs>
          <w:tab w:val="right" w:leader="dot" w:pos="9017"/>
        </w:tabs>
        <w:rPr>
          <w:rFonts w:eastAsiaTheme="minorEastAsia"/>
          <w:noProof/>
          <w:sz w:val="22"/>
          <w:lang w:eastAsia="en-GB"/>
        </w:rPr>
      </w:pPr>
      <w:hyperlink w:anchor="_Toc37151112" w:history="1">
        <w:r w:rsidR="00F62C3A" w:rsidRPr="00AA2C67">
          <w:rPr>
            <w:rStyle w:val="Hyperlink"/>
            <w:bCs/>
            <w:noProof/>
          </w:rPr>
          <w:t>Table 2: Summary of Screening, Assessment and Management Requirements</w:t>
        </w:r>
        <w:r w:rsidR="00F62C3A" w:rsidRPr="00AA2C67">
          <w:rPr>
            <w:noProof/>
            <w:webHidden/>
          </w:rPr>
          <w:tab/>
        </w:r>
        <w:r w:rsidR="006D40A5" w:rsidRPr="00AA2C67">
          <w:rPr>
            <w:noProof/>
            <w:webHidden/>
          </w:rPr>
          <w:fldChar w:fldCharType="begin"/>
        </w:r>
        <w:r w:rsidR="00F62C3A" w:rsidRPr="00AA2C67">
          <w:rPr>
            <w:noProof/>
            <w:webHidden/>
          </w:rPr>
          <w:instrText xml:space="preserve"> PAGEREF _Toc37151112 \h </w:instrText>
        </w:r>
        <w:r w:rsidR="006D40A5" w:rsidRPr="00AA2C67">
          <w:rPr>
            <w:noProof/>
            <w:webHidden/>
          </w:rPr>
        </w:r>
        <w:r w:rsidR="006D40A5" w:rsidRPr="00AA2C67">
          <w:rPr>
            <w:noProof/>
            <w:webHidden/>
          </w:rPr>
          <w:fldChar w:fldCharType="separate"/>
        </w:r>
        <w:r w:rsidR="00F62C3A" w:rsidRPr="00AA2C67">
          <w:rPr>
            <w:noProof/>
            <w:webHidden/>
          </w:rPr>
          <w:t>20</w:t>
        </w:r>
        <w:r w:rsidR="006D40A5" w:rsidRPr="00AA2C67">
          <w:rPr>
            <w:noProof/>
            <w:webHidden/>
          </w:rPr>
          <w:fldChar w:fldCharType="end"/>
        </w:r>
      </w:hyperlink>
    </w:p>
    <w:p w14:paraId="79ECB3D7" w14:textId="77777777" w:rsidR="00F62C3A" w:rsidRPr="00AA2C67" w:rsidRDefault="00D81C40">
      <w:pPr>
        <w:pStyle w:val="TableofFigures"/>
        <w:tabs>
          <w:tab w:val="right" w:leader="dot" w:pos="9017"/>
        </w:tabs>
        <w:rPr>
          <w:rFonts w:eastAsiaTheme="minorEastAsia"/>
          <w:noProof/>
          <w:sz w:val="22"/>
          <w:lang w:eastAsia="en-GB"/>
        </w:rPr>
      </w:pPr>
      <w:hyperlink w:anchor="_Toc37151113" w:history="1">
        <w:r w:rsidR="00F62C3A" w:rsidRPr="00AA2C67">
          <w:rPr>
            <w:rStyle w:val="Hyperlink"/>
            <w:bCs/>
            <w:noProof/>
          </w:rPr>
          <w:t>Table 3</w:t>
        </w:r>
        <w:r w:rsidR="00F62C3A" w:rsidRPr="00AA2C67">
          <w:rPr>
            <w:rStyle w:val="Hyperlink"/>
            <w:noProof/>
          </w:rPr>
          <w:t>.  Grievance Redress Mechanism (Outline)</w:t>
        </w:r>
        <w:r w:rsidR="00F62C3A" w:rsidRPr="00AA2C67">
          <w:rPr>
            <w:noProof/>
            <w:webHidden/>
          </w:rPr>
          <w:tab/>
        </w:r>
        <w:r w:rsidR="006D40A5" w:rsidRPr="00AA2C67">
          <w:rPr>
            <w:noProof/>
            <w:webHidden/>
          </w:rPr>
          <w:fldChar w:fldCharType="begin"/>
        </w:r>
        <w:r w:rsidR="00F62C3A" w:rsidRPr="00AA2C67">
          <w:rPr>
            <w:noProof/>
            <w:webHidden/>
          </w:rPr>
          <w:instrText xml:space="preserve"> PAGEREF _Toc37151113 \h </w:instrText>
        </w:r>
        <w:r w:rsidR="006D40A5" w:rsidRPr="00AA2C67">
          <w:rPr>
            <w:noProof/>
            <w:webHidden/>
          </w:rPr>
        </w:r>
        <w:r w:rsidR="006D40A5" w:rsidRPr="00AA2C67">
          <w:rPr>
            <w:noProof/>
            <w:webHidden/>
          </w:rPr>
          <w:fldChar w:fldCharType="separate"/>
        </w:r>
        <w:r w:rsidR="00F62C3A" w:rsidRPr="00AA2C67">
          <w:rPr>
            <w:noProof/>
            <w:webHidden/>
          </w:rPr>
          <w:t>29</w:t>
        </w:r>
        <w:r w:rsidR="006D40A5" w:rsidRPr="00AA2C67">
          <w:rPr>
            <w:noProof/>
            <w:webHidden/>
          </w:rPr>
          <w:fldChar w:fldCharType="end"/>
        </w:r>
      </w:hyperlink>
    </w:p>
    <w:p w14:paraId="08BC3E56" w14:textId="77777777" w:rsidR="00F62C3A" w:rsidRPr="00AA2C67" w:rsidRDefault="00D81C40">
      <w:pPr>
        <w:pStyle w:val="TableofFigures"/>
        <w:tabs>
          <w:tab w:val="right" w:leader="dot" w:pos="9017"/>
        </w:tabs>
        <w:rPr>
          <w:rFonts w:eastAsiaTheme="minorEastAsia"/>
          <w:noProof/>
          <w:sz w:val="22"/>
          <w:lang w:eastAsia="en-GB"/>
        </w:rPr>
      </w:pPr>
      <w:hyperlink w:anchor="_Toc37151114" w:history="1">
        <w:r w:rsidR="00F62C3A" w:rsidRPr="00AA2C67">
          <w:rPr>
            <w:rStyle w:val="Hyperlink"/>
            <w:noProof/>
          </w:rPr>
          <w:t>Table 4: Breakdown of project level costs for ESMF implementation</w:t>
        </w:r>
        <w:r w:rsidR="00F62C3A" w:rsidRPr="00AA2C67">
          <w:rPr>
            <w:noProof/>
            <w:webHidden/>
          </w:rPr>
          <w:tab/>
        </w:r>
        <w:r w:rsidR="006D40A5" w:rsidRPr="00AA2C67">
          <w:rPr>
            <w:noProof/>
            <w:webHidden/>
          </w:rPr>
          <w:fldChar w:fldCharType="begin"/>
        </w:r>
        <w:r w:rsidR="00F62C3A" w:rsidRPr="00AA2C67">
          <w:rPr>
            <w:noProof/>
            <w:webHidden/>
          </w:rPr>
          <w:instrText xml:space="preserve"> PAGEREF _Toc37151114 \h </w:instrText>
        </w:r>
        <w:r w:rsidR="006D40A5" w:rsidRPr="00AA2C67">
          <w:rPr>
            <w:noProof/>
            <w:webHidden/>
          </w:rPr>
        </w:r>
        <w:r w:rsidR="006D40A5" w:rsidRPr="00AA2C67">
          <w:rPr>
            <w:noProof/>
            <w:webHidden/>
          </w:rPr>
          <w:fldChar w:fldCharType="separate"/>
        </w:r>
        <w:r w:rsidR="00F62C3A" w:rsidRPr="00AA2C67">
          <w:rPr>
            <w:noProof/>
            <w:webHidden/>
          </w:rPr>
          <w:t>30</w:t>
        </w:r>
        <w:r w:rsidR="006D40A5" w:rsidRPr="00AA2C67">
          <w:rPr>
            <w:noProof/>
            <w:webHidden/>
          </w:rPr>
          <w:fldChar w:fldCharType="end"/>
        </w:r>
      </w:hyperlink>
    </w:p>
    <w:p w14:paraId="38B02D34" w14:textId="77777777" w:rsidR="00F62C3A" w:rsidRPr="00AA2C67" w:rsidRDefault="00D81C40">
      <w:pPr>
        <w:pStyle w:val="TableofFigures"/>
        <w:tabs>
          <w:tab w:val="right" w:leader="dot" w:pos="9017"/>
        </w:tabs>
        <w:rPr>
          <w:rFonts w:eastAsiaTheme="minorEastAsia"/>
          <w:noProof/>
          <w:sz w:val="22"/>
          <w:lang w:eastAsia="en-GB"/>
        </w:rPr>
      </w:pPr>
      <w:hyperlink w:anchor="_Toc37151115" w:history="1">
        <w:r w:rsidR="00F62C3A" w:rsidRPr="00AA2C67">
          <w:rPr>
            <w:rStyle w:val="Hyperlink"/>
            <w:noProof/>
          </w:rPr>
          <w:t>Table 5: ESMF M&amp;E plan and estimated budget</w:t>
        </w:r>
        <w:r w:rsidR="00F62C3A" w:rsidRPr="00AA2C67">
          <w:rPr>
            <w:noProof/>
            <w:webHidden/>
          </w:rPr>
          <w:tab/>
        </w:r>
        <w:r w:rsidR="006D40A5" w:rsidRPr="00AA2C67">
          <w:rPr>
            <w:noProof/>
            <w:webHidden/>
          </w:rPr>
          <w:fldChar w:fldCharType="begin"/>
        </w:r>
        <w:r w:rsidR="00F62C3A" w:rsidRPr="00AA2C67">
          <w:rPr>
            <w:noProof/>
            <w:webHidden/>
          </w:rPr>
          <w:instrText xml:space="preserve"> PAGEREF _Toc37151115 \h </w:instrText>
        </w:r>
        <w:r w:rsidR="006D40A5" w:rsidRPr="00AA2C67">
          <w:rPr>
            <w:noProof/>
            <w:webHidden/>
          </w:rPr>
        </w:r>
        <w:r w:rsidR="006D40A5" w:rsidRPr="00AA2C67">
          <w:rPr>
            <w:noProof/>
            <w:webHidden/>
          </w:rPr>
          <w:fldChar w:fldCharType="separate"/>
        </w:r>
        <w:r w:rsidR="00F62C3A" w:rsidRPr="00AA2C67">
          <w:rPr>
            <w:noProof/>
            <w:webHidden/>
          </w:rPr>
          <w:t>31</w:t>
        </w:r>
        <w:r w:rsidR="006D40A5" w:rsidRPr="00AA2C67">
          <w:rPr>
            <w:noProof/>
            <w:webHidden/>
          </w:rPr>
          <w:fldChar w:fldCharType="end"/>
        </w:r>
      </w:hyperlink>
    </w:p>
    <w:p w14:paraId="59C2F410" w14:textId="77777777" w:rsidR="002F3B8F" w:rsidRPr="0073318B" w:rsidRDefault="006D40A5" w:rsidP="00B77E89">
      <w:r w:rsidRPr="0073318B">
        <w:fldChar w:fldCharType="end"/>
      </w:r>
      <w:r w:rsidR="002F3B8F" w:rsidRPr="0073318B">
        <w:t xml:space="preserve"> </w:t>
      </w:r>
    </w:p>
    <w:p w14:paraId="2719F14A" w14:textId="77777777" w:rsidR="006B44D8" w:rsidRPr="00142DC9" w:rsidRDefault="006B44D8" w:rsidP="00B77E89">
      <w:pPr>
        <w:spacing w:before="40" w:after="40"/>
      </w:pPr>
    </w:p>
    <w:p w14:paraId="294A77CE" w14:textId="77777777" w:rsidR="00B20DCD" w:rsidRDefault="00B20DCD" w:rsidP="00B77E89">
      <w:pPr>
        <w:pStyle w:val="Heading1"/>
        <w:numPr>
          <w:ilvl w:val="0"/>
          <w:numId w:val="0"/>
        </w:numPr>
        <w:ind w:left="432"/>
        <w:rPr>
          <w:color w:val="002060"/>
        </w:rPr>
        <w:sectPr w:rsidR="00B20DCD" w:rsidSect="000603CE">
          <w:pgSz w:w="11907" w:h="16839" w:code="9"/>
          <w:pgMar w:top="1440" w:right="1440" w:bottom="1440" w:left="1440" w:header="432" w:footer="432" w:gutter="0"/>
          <w:cols w:space="720"/>
          <w:docGrid w:linePitch="360"/>
        </w:sectPr>
      </w:pPr>
    </w:p>
    <w:p w14:paraId="28E2DE19" w14:textId="77777777" w:rsidR="00CB6881" w:rsidRDefault="00CB6881" w:rsidP="00B77E89">
      <w:pPr>
        <w:pStyle w:val="Heading1"/>
        <w:numPr>
          <w:ilvl w:val="0"/>
          <w:numId w:val="0"/>
        </w:numPr>
        <w:rPr>
          <w:color w:val="002060"/>
        </w:rPr>
      </w:pPr>
      <w:bookmarkStart w:id="0" w:name="_Toc35030059"/>
      <w:bookmarkStart w:id="1" w:name="_Toc170295663"/>
      <w:r>
        <w:rPr>
          <w:color w:val="002060"/>
        </w:rPr>
        <w:lastRenderedPageBreak/>
        <w:t>Executive Summary</w:t>
      </w:r>
      <w:bookmarkEnd w:id="0"/>
      <w:bookmarkEnd w:id="1"/>
    </w:p>
    <w:p w14:paraId="240E614B" w14:textId="74426E7D" w:rsidR="00A720CD" w:rsidRPr="00A720CD" w:rsidRDefault="00A720CD" w:rsidP="00A720CD">
      <w:pPr>
        <w:rPr>
          <w:lang w:val="en-US"/>
        </w:rPr>
      </w:pPr>
      <w:r w:rsidRPr="00A720CD">
        <w:rPr>
          <w:lang w:val="en-US"/>
        </w:rPr>
        <w:t>This Environmental and Social Management Framework (ESMF) has been prepared for the GEF-financed, UNDP-supported project: “Accelerating Nature and Climate Action to Advance Nigeria’s Net Zero and ‘30x30’ Targets     ” (GEF ID 11092/UNDP PIMS XXXX).  The project will be executed by the Ministry of Natural Resources and Tourism (MNRT)Federal Ministry of Environment, through with the National Climate Change Council (NCCC) leading in Component 1 implementation activities</w:t>
      </w:r>
      <w:r w:rsidR="00CE75F2">
        <w:rPr>
          <w:lang w:val="en-US"/>
        </w:rPr>
        <w:t xml:space="preserve"> </w:t>
      </w:r>
      <w:r w:rsidRPr="00A720CD">
        <w:rPr>
          <w:lang w:val="en-US"/>
        </w:rPr>
        <w:t xml:space="preserve">and will be overseen by UNDP as the GEF Agency. Implementation of this ESMF will be monitored throughout the lifespan of the project by the UNDP Country Office in Nigeria.  </w:t>
      </w:r>
    </w:p>
    <w:p w14:paraId="32660985" w14:textId="77777777" w:rsidR="00082252" w:rsidRPr="00082252" w:rsidRDefault="00082252" w:rsidP="00082252">
      <w:pPr>
        <w:rPr>
          <w:lang w:val="en-US"/>
        </w:rPr>
      </w:pPr>
      <w:bookmarkStart w:id="2" w:name="_Toc35030060"/>
      <w:r w:rsidRPr="00082252">
        <w:rPr>
          <w:lang w:val="en-US"/>
        </w:rPr>
        <w:t xml:space="preserve">The Nigeria Net-Zero National Plan (NZNP) project aims to advance the country's climate goals by implementing renewable energy solutions and nature-based climate strategies. However, several key environmental and social (E&amp;S) risks are associated with these activities. Key E&amp;S risks include potential inadequacies in labor and working conditions, such as unfair labor practices and non-compliance with labor laws, which could lead to worker exploitation and health hazards. Additionally, the deployment of solar-powered </w:t>
      </w:r>
      <w:proofErr w:type="spellStart"/>
      <w:r w:rsidRPr="00082252">
        <w:rPr>
          <w:lang w:val="en-US"/>
        </w:rPr>
        <w:t>minigrids</w:t>
      </w:r>
      <w:proofErr w:type="spellEnd"/>
      <w:r w:rsidRPr="00082252">
        <w:rPr>
          <w:lang w:val="en-US"/>
        </w:rPr>
        <w:t xml:space="preserve"> and clean cooking solutions could result in significant e-waste, posing pollution risks. Forest restoration activities might introduce non-native species, disrupting local ecosystems and harming native biodiversity. Furthermore, project activities might lead to economic displacement and loss of access to natural resources, affecting local livelihoods. Indigenous communities require special consideration to respect their rights and cultural heritage.</w:t>
      </w:r>
    </w:p>
    <w:p w14:paraId="7205E259" w14:textId="77777777" w:rsidR="00082252" w:rsidRPr="00082252" w:rsidRDefault="00082252" w:rsidP="00082252">
      <w:pPr>
        <w:rPr>
          <w:lang w:val="en-US"/>
        </w:rPr>
      </w:pPr>
      <w:r w:rsidRPr="00082252">
        <w:rPr>
          <w:lang w:val="en-US"/>
        </w:rPr>
        <w:t>Relevant SES requirements include Standard 7, which ensures fair labor practices and safe working conditions, and Standard 8, which promotes pollution prevention and efficient resource use. Standard 5 focuses on biodiversity conservation and sustainable resource management, while Standard 6 protects the rights and involvement of indigenous peoples in project activities.</w:t>
      </w:r>
    </w:p>
    <w:p w14:paraId="54E15847" w14:textId="77777777" w:rsidR="00082252" w:rsidRPr="00082252" w:rsidRDefault="00082252" w:rsidP="00082252">
      <w:pPr>
        <w:rPr>
          <w:lang w:val="en-US"/>
        </w:rPr>
      </w:pPr>
      <w:r w:rsidRPr="00082252">
        <w:rPr>
          <w:lang w:val="en-US"/>
        </w:rPr>
        <w:t>To address these risks, a comprehensive Environmental and Social Impact Assessment (ESIA) will be conducted. This includes baseline studies, stakeholder engagement, and development of mitigation measures. Specific focus areas include ensuring compliance with labor laws, developing strategies for efficient resource use and proper e-waste management, prioritizing native species in restoration efforts, minimizing displacement and ensuring fair compensation, and securing Free, Prior, and Informed Consent (FPIC) for indigenous communities.</w:t>
      </w:r>
    </w:p>
    <w:p w14:paraId="665E9E6E" w14:textId="77777777" w:rsidR="00082252" w:rsidRDefault="00082252" w:rsidP="00082252">
      <w:pPr>
        <w:rPr>
          <w:b/>
          <w:bCs/>
          <w:lang w:val="en-US"/>
        </w:rPr>
      </w:pPr>
      <w:r w:rsidRPr="00082252">
        <w:rPr>
          <w:lang w:val="en-US"/>
        </w:rPr>
        <w:t>The project will implement various management plans to mitigate risks and promote sustainable development. These include a Labor Management Plan to ensure fair employment practices and safe working conditions, a Pollution Control Plan for efficient resource use and e-waste management, a Biodiversity Management Plan to protect local ecosystems, a Resettlement Action Plan to provide fair compensation and livelihood restoration, and an Indigenous Peoples Plan to respect the rights and cultural heritage of indigenous communities. This integrated approach aims to mitigate E&amp;S risks, promote sustainable development, and ensure equitable benefits for all stakeholders involved in the Nigeria NZNP project.</w:t>
      </w:r>
    </w:p>
    <w:p w14:paraId="6EF0DBA8" w14:textId="77777777" w:rsidR="00082252" w:rsidRPr="00082252" w:rsidRDefault="00082252" w:rsidP="00082252">
      <w:pPr>
        <w:rPr>
          <w:b/>
          <w:bCs/>
          <w:lang w:val="en-US"/>
        </w:rPr>
      </w:pPr>
    </w:p>
    <w:p w14:paraId="71877CE8" w14:textId="77777777" w:rsidR="00082252" w:rsidRDefault="00082252" w:rsidP="00082252"/>
    <w:p w14:paraId="0E1C4E1A" w14:textId="77777777" w:rsidR="00082252" w:rsidRDefault="00082252" w:rsidP="00082252"/>
    <w:p w14:paraId="1A921739" w14:textId="77777777" w:rsidR="00082252" w:rsidRDefault="00082252" w:rsidP="00082252">
      <w:pPr>
        <w:pStyle w:val="Heading1"/>
        <w:numPr>
          <w:ilvl w:val="0"/>
          <w:numId w:val="0"/>
        </w:numPr>
        <w:rPr>
          <w:color w:val="002060"/>
        </w:rPr>
      </w:pPr>
    </w:p>
    <w:p w14:paraId="2C56EF1D" w14:textId="77777777" w:rsidR="00082252" w:rsidRDefault="00082252" w:rsidP="00082252"/>
    <w:p w14:paraId="4DCB81ED" w14:textId="77777777" w:rsidR="00082252" w:rsidRDefault="00082252" w:rsidP="00082252"/>
    <w:p w14:paraId="3B791C27" w14:textId="3E337A6B" w:rsidR="00822507" w:rsidRDefault="00822507">
      <w:pPr>
        <w:spacing w:before="0" w:after="200" w:line="276" w:lineRule="auto"/>
        <w:jc w:val="left"/>
      </w:pPr>
      <w:r>
        <w:br w:type="page"/>
      </w:r>
    </w:p>
    <w:p w14:paraId="57EC2A25" w14:textId="77777777" w:rsidR="00082252" w:rsidRPr="00082252" w:rsidRDefault="00082252" w:rsidP="00082252"/>
    <w:p w14:paraId="48BCEB0A" w14:textId="3FF7A56D" w:rsidR="00B20DCD" w:rsidRDefault="00B20DCD" w:rsidP="00082252">
      <w:pPr>
        <w:pStyle w:val="Heading1"/>
        <w:numPr>
          <w:ilvl w:val="0"/>
          <w:numId w:val="0"/>
        </w:numPr>
        <w:rPr>
          <w:color w:val="002060"/>
        </w:rPr>
      </w:pPr>
      <w:bookmarkStart w:id="3" w:name="_Toc170295664"/>
      <w:r>
        <w:rPr>
          <w:color w:val="002060"/>
        </w:rPr>
        <w:t>Abbreviations and Acronyms</w:t>
      </w:r>
      <w:bookmarkEnd w:id="2"/>
      <w:bookmarkEnd w:id="3"/>
    </w:p>
    <w:tbl>
      <w:tblPr>
        <w:tblW w:w="0" w:type="auto"/>
        <w:tblBorders>
          <w:bottom w:val="single" w:sz="4" w:space="0" w:color="auto"/>
        </w:tblBorders>
        <w:tblLook w:val="04A0" w:firstRow="1" w:lastRow="0" w:firstColumn="1" w:lastColumn="0" w:noHBand="0" w:noVBand="1"/>
      </w:tblPr>
      <w:tblGrid>
        <w:gridCol w:w="1185"/>
        <w:gridCol w:w="7842"/>
      </w:tblGrid>
      <w:tr w:rsidR="00842643" w:rsidRPr="00A812B8" w14:paraId="3632ED7D" w14:textId="77777777" w:rsidTr="00B054D6">
        <w:trPr>
          <w:trHeight w:val="288"/>
        </w:trPr>
        <w:tc>
          <w:tcPr>
            <w:tcW w:w="1185" w:type="dxa"/>
            <w:shd w:val="clear" w:color="auto" w:fill="auto"/>
          </w:tcPr>
          <w:p w14:paraId="48D7C676" w14:textId="77777777" w:rsidR="00842643" w:rsidRDefault="00842643" w:rsidP="00B77E89">
            <w:pPr>
              <w:spacing w:before="40" w:after="40"/>
            </w:pPr>
            <w:r>
              <w:t>ESIA</w:t>
            </w:r>
          </w:p>
        </w:tc>
        <w:tc>
          <w:tcPr>
            <w:tcW w:w="7842" w:type="dxa"/>
            <w:shd w:val="clear" w:color="auto" w:fill="auto"/>
          </w:tcPr>
          <w:p w14:paraId="18E577D5" w14:textId="77777777" w:rsidR="00842643" w:rsidRDefault="00842643" w:rsidP="00B77E89">
            <w:pPr>
              <w:spacing w:before="40" w:after="40"/>
            </w:pPr>
            <w:r>
              <w:t>Environmental and Social Impact Assessment</w:t>
            </w:r>
          </w:p>
        </w:tc>
      </w:tr>
      <w:tr w:rsidR="00842643" w:rsidRPr="00A812B8" w14:paraId="52F9AA00" w14:textId="77777777" w:rsidTr="00B054D6">
        <w:trPr>
          <w:trHeight w:val="288"/>
        </w:trPr>
        <w:tc>
          <w:tcPr>
            <w:tcW w:w="1185" w:type="dxa"/>
            <w:shd w:val="clear" w:color="auto" w:fill="auto"/>
          </w:tcPr>
          <w:p w14:paraId="5ACD9659" w14:textId="77777777" w:rsidR="00842643" w:rsidRDefault="00842643" w:rsidP="00B77E89">
            <w:pPr>
              <w:spacing w:before="40" w:after="40"/>
            </w:pPr>
            <w:r>
              <w:t>ESMF</w:t>
            </w:r>
          </w:p>
        </w:tc>
        <w:tc>
          <w:tcPr>
            <w:tcW w:w="7842" w:type="dxa"/>
            <w:shd w:val="clear" w:color="auto" w:fill="auto"/>
          </w:tcPr>
          <w:p w14:paraId="1C0DA82E" w14:textId="77777777" w:rsidR="00842643" w:rsidRDefault="00842643" w:rsidP="00B77E89">
            <w:pPr>
              <w:spacing w:before="40" w:after="40"/>
            </w:pPr>
            <w:r>
              <w:t>Environmental and Social Management Framework</w:t>
            </w:r>
          </w:p>
        </w:tc>
      </w:tr>
      <w:tr w:rsidR="00842643" w:rsidRPr="00A812B8" w14:paraId="71CFE719" w14:textId="77777777" w:rsidTr="00B054D6">
        <w:trPr>
          <w:trHeight w:val="288"/>
        </w:trPr>
        <w:tc>
          <w:tcPr>
            <w:tcW w:w="1185" w:type="dxa"/>
            <w:shd w:val="clear" w:color="auto" w:fill="auto"/>
          </w:tcPr>
          <w:p w14:paraId="4EFBB22B" w14:textId="77777777" w:rsidR="00842643" w:rsidRDefault="00842643" w:rsidP="00B77E89">
            <w:pPr>
              <w:spacing w:before="40" w:after="40"/>
            </w:pPr>
            <w:r>
              <w:t>ESMP</w:t>
            </w:r>
          </w:p>
        </w:tc>
        <w:tc>
          <w:tcPr>
            <w:tcW w:w="7842" w:type="dxa"/>
            <w:shd w:val="clear" w:color="auto" w:fill="auto"/>
          </w:tcPr>
          <w:p w14:paraId="28EEF23D" w14:textId="77777777" w:rsidR="00842643" w:rsidRDefault="00842643" w:rsidP="00B77E89">
            <w:pPr>
              <w:spacing w:before="40" w:after="40"/>
            </w:pPr>
            <w:r>
              <w:t>Environmental and Social Management Plan</w:t>
            </w:r>
          </w:p>
        </w:tc>
      </w:tr>
      <w:tr w:rsidR="00536B67" w:rsidRPr="00A812B8" w14:paraId="24F51CA0" w14:textId="77777777" w:rsidTr="00B054D6">
        <w:trPr>
          <w:trHeight w:val="288"/>
        </w:trPr>
        <w:tc>
          <w:tcPr>
            <w:tcW w:w="1185" w:type="dxa"/>
            <w:shd w:val="clear" w:color="auto" w:fill="auto"/>
          </w:tcPr>
          <w:p w14:paraId="755BE7B0" w14:textId="3E436E74" w:rsidR="00536B67" w:rsidRDefault="00536B67" w:rsidP="00B77E89">
            <w:pPr>
              <w:spacing w:before="40" w:after="40"/>
            </w:pPr>
            <w:r>
              <w:t>FR</w:t>
            </w:r>
          </w:p>
        </w:tc>
        <w:tc>
          <w:tcPr>
            <w:tcW w:w="7842" w:type="dxa"/>
            <w:shd w:val="clear" w:color="auto" w:fill="auto"/>
          </w:tcPr>
          <w:p w14:paraId="61D434A9" w14:textId="54C04B61" w:rsidR="00536B67" w:rsidRDefault="00536B67" w:rsidP="00B77E89">
            <w:pPr>
              <w:spacing w:before="40" w:after="40"/>
            </w:pPr>
            <w:r>
              <w:t>Forest Reserve</w:t>
            </w:r>
          </w:p>
        </w:tc>
      </w:tr>
      <w:tr w:rsidR="00140894" w:rsidRPr="00A812B8" w14:paraId="73BDA609" w14:textId="77777777" w:rsidTr="00B054D6">
        <w:trPr>
          <w:trHeight w:val="288"/>
        </w:trPr>
        <w:tc>
          <w:tcPr>
            <w:tcW w:w="1185" w:type="dxa"/>
            <w:shd w:val="clear" w:color="auto" w:fill="auto"/>
          </w:tcPr>
          <w:p w14:paraId="02243A40" w14:textId="53D4D0B7" w:rsidR="00140894" w:rsidRDefault="00140894" w:rsidP="00B77E89">
            <w:pPr>
              <w:spacing w:before="40" w:after="40"/>
            </w:pPr>
            <w:r>
              <w:t>FME</w:t>
            </w:r>
          </w:p>
        </w:tc>
        <w:tc>
          <w:tcPr>
            <w:tcW w:w="7842" w:type="dxa"/>
            <w:shd w:val="clear" w:color="auto" w:fill="auto"/>
          </w:tcPr>
          <w:p w14:paraId="42DB57A1" w14:textId="679C707A" w:rsidR="00140894" w:rsidRDefault="00140894" w:rsidP="00B77E89">
            <w:pPr>
              <w:spacing w:before="40" w:after="40"/>
            </w:pPr>
            <w:r>
              <w:t>Federal Ministry of Environment</w:t>
            </w:r>
          </w:p>
        </w:tc>
      </w:tr>
      <w:tr w:rsidR="00B054D6" w:rsidRPr="00A812B8" w14:paraId="0CEEC0E9" w14:textId="77777777" w:rsidTr="00B054D6">
        <w:trPr>
          <w:trHeight w:val="288"/>
        </w:trPr>
        <w:tc>
          <w:tcPr>
            <w:tcW w:w="1185" w:type="dxa"/>
            <w:shd w:val="clear" w:color="auto" w:fill="auto"/>
          </w:tcPr>
          <w:p w14:paraId="4FE19B39" w14:textId="77777777" w:rsidR="00B054D6" w:rsidRPr="00307983" w:rsidRDefault="00B054D6" w:rsidP="00B77E89">
            <w:pPr>
              <w:spacing w:before="40" w:after="40"/>
            </w:pPr>
            <w:r>
              <w:t>FPIC</w:t>
            </w:r>
          </w:p>
        </w:tc>
        <w:tc>
          <w:tcPr>
            <w:tcW w:w="7842" w:type="dxa"/>
            <w:shd w:val="clear" w:color="auto" w:fill="auto"/>
          </w:tcPr>
          <w:p w14:paraId="1D0CBE57" w14:textId="77777777" w:rsidR="00B054D6" w:rsidRPr="00307983" w:rsidRDefault="00B054D6" w:rsidP="00B77E89">
            <w:pPr>
              <w:spacing w:before="40" w:after="40"/>
            </w:pPr>
            <w:r>
              <w:t>Free, prior and informed consent</w:t>
            </w:r>
          </w:p>
        </w:tc>
      </w:tr>
      <w:tr w:rsidR="00B054D6" w:rsidRPr="00A812B8" w14:paraId="05E95D22" w14:textId="77777777" w:rsidTr="00B054D6">
        <w:trPr>
          <w:trHeight w:val="288"/>
        </w:trPr>
        <w:tc>
          <w:tcPr>
            <w:tcW w:w="1185" w:type="dxa"/>
            <w:shd w:val="clear" w:color="auto" w:fill="auto"/>
          </w:tcPr>
          <w:p w14:paraId="3E6B720D" w14:textId="77777777" w:rsidR="00B054D6" w:rsidRPr="00307983" w:rsidRDefault="00B054D6" w:rsidP="00B77E89">
            <w:pPr>
              <w:spacing w:before="40" w:after="40"/>
            </w:pPr>
            <w:r w:rsidRPr="00307983">
              <w:t>GEF</w:t>
            </w:r>
          </w:p>
        </w:tc>
        <w:tc>
          <w:tcPr>
            <w:tcW w:w="7842" w:type="dxa"/>
            <w:shd w:val="clear" w:color="auto" w:fill="auto"/>
          </w:tcPr>
          <w:p w14:paraId="3B033A89" w14:textId="77777777" w:rsidR="00B054D6" w:rsidRPr="00307983" w:rsidRDefault="00B054D6" w:rsidP="00B77E89">
            <w:pPr>
              <w:spacing w:before="40" w:after="40"/>
            </w:pPr>
            <w:r w:rsidRPr="00307983">
              <w:t>Global Environment Facility</w:t>
            </w:r>
          </w:p>
        </w:tc>
      </w:tr>
      <w:tr w:rsidR="00B054D6" w:rsidRPr="00A812B8" w14:paraId="123460D2" w14:textId="77777777" w:rsidTr="00B054D6">
        <w:trPr>
          <w:trHeight w:val="288"/>
        </w:trPr>
        <w:tc>
          <w:tcPr>
            <w:tcW w:w="1185" w:type="dxa"/>
            <w:tcBorders>
              <w:bottom w:val="nil"/>
            </w:tcBorders>
            <w:shd w:val="clear" w:color="auto" w:fill="auto"/>
          </w:tcPr>
          <w:p w14:paraId="64A6A024" w14:textId="77777777" w:rsidR="00B054D6" w:rsidRDefault="00B054D6" w:rsidP="00B77E89">
            <w:pPr>
              <w:spacing w:before="40" w:after="40"/>
            </w:pPr>
            <w:r>
              <w:t>METT</w:t>
            </w:r>
          </w:p>
        </w:tc>
        <w:tc>
          <w:tcPr>
            <w:tcW w:w="7842" w:type="dxa"/>
            <w:tcBorders>
              <w:bottom w:val="nil"/>
            </w:tcBorders>
            <w:shd w:val="clear" w:color="auto" w:fill="auto"/>
          </w:tcPr>
          <w:p w14:paraId="675A6728" w14:textId="77777777" w:rsidR="00B054D6" w:rsidRDefault="00B054D6" w:rsidP="00B77E89">
            <w:pPr>
              <w:spacing w:before="40" w:after="40"/>
            </w:pPr>
            <w:r>
              <w:t>Management Effectiveness Tracking Tool</w:t>
            </w:r>
          </w:p>
        </w:tc>
      </w:tr>
      <w:tr w:rsidR="007710AC" w:rsidRPr="00A812B8" w14:paraId="1148E44C" w14:textId="77777777" w:rsidTr="00B054D6">
        <w:trPr>
          <w:trHeight w:val="288"/>
        </w:trPr>
        <w:tc>
          <w:tcPr>
            <w:tcW w:w="1185" w:type="dxa"/>
            <w:tcBorders>
              <w:bottom w:val="nil"/>
            </w:tcBorders>
            <w:shd w:val="clear" w:color="auto" w:fill="auto"/>
          </w:tcPr>
          <w:p w14:paraId="7E73125B" w14:textId="77777777" w:rsidR="007710AC" w:rsidRDefault="007710AC" w:rsidP="00B77E89">
            <w:pPr>
              <w:spacing w:before="40" w:after="40"/>
            </w:pPr>
            <w:r>
              <w:t>MOF</w:t>
            </w:r>
          </w:p>
        </w:tc>
        <w:tc>
          <w:tcPr>
            <w:tcW w:w="7842" w:type="dxa"/>
            <w:tcBorders>
              <w:bottom w:val="nil"/>
            </w:tcBorders>
            <w:shd w:val="clear" w:color="auto" w:fill="auto"/>
          </w:tcPr>
          <w:p w14:paraId="1F94247F" w14:textId="77777777" w:rsidR="007710AC" w:rsidRDefault="007710AC" w:rsidP="00B77E89">
            <w:pPr>
              <w:spacing w:before="40" w:after="40"/>
            </w:pPr>
            <w:r>
              <w:t>Ministry of Finance</w:t>
            </w:r>
          </w:p>
        </w:tc>
      </w:tr>
      <w:tr w:rsidR="006F044E" w:rsidRPr="00A812B8" w14:paraId="1FC45680" w14:textId="77777777" w:rsidTr="00B054D6">
        <w:trPr>
          <w:trHeight w:val="288"/>
        </w:trPr>
        <w:tc>
          <w:tcPr>
            <w:tcW w:w="1185" w:type="dxa"/>
            <w:tcBorders>
              <w:bottom w:val="nil"/>
            </w:tcBorders>
            <w:shd w:val="clear" w:color="auto" w:fill="auto"/>
          </w:tcPr>
          <w:p w14:paraId="41E7A477" w14:textId="07BE64DA" w:rsidR="006F044E" w:rsidRDefault="006F044E" w:rsidP="00B77E89">
            <w:pPr>
              <w:spacing w:before="40" w:after="40"/>
            </w:pPr>
            <w:r>
              <w:t>NCCC</w:t>
            </w:r>
          </w:p>
        </w:tc>
        <w:tc>
          <w:tcPr>
            <w:tcW w:w="7842" w:type="dxa"/>
            <w:tcBorders>
              <w:bottom w:val="nil"/>
            </w:tcBorders>
            <w:shd w:val="clear" w:color="auto" w:fill="auto"/>
          </w:tcPr>
          <w:p w14:paraId="6E9D3342" w14:textId="5F568EFE" w:rsidR="006F044E" w:rsidRDefault="006F044E" w:rsidP="00B77E89">
            <w:pPr>
              <w:spacing w:before="40" w:after="40"/>
            </w:pPr>
            <w:r>
              <w:t>National Council on Climate Change</w:t>
            </w:r>
          </w:p>
        </w:tc>
      </w:tr>
      <w:tr w:rsidR="00B17C18" w:rsidRPr="00A812B8" w14:paraId="177969A2" w14:textId="77777777" w:rsidTr="00B054D6">
        <w:trPr>
          <w:trHeight w:val="288"/>
        </w:trPr>
        <w:tc>
          <w:tcPr>
            <w:tcW w:w="1185" w:type="dxa"/>
            <w:tcBorders>
              <w:bottom w:val="nil"/>
            </w:tcBorders>
            <w:shd w:val="clear" w:color="auto" w:fill="auto"/>
          </w:tcPr>
          <w:p w14:paraId="346AE804" w14:textId="124EC57C" w:rsidR="00B17C18" w:rsidRDefault="00B17C18" w:rsidP="00B77E89">
            <w:pPr>
              <w:spacing w:before="40" w:after="40"/>
            </w:pPr>
            <w:r>
              <w:t>N</w:t>
            </w:r>
            <w:r w:rsidR="00140894">
              <w:t>ZNP</w:t>
            </w:r>
          </w:p>
        </w:tc>
        <w:tc>
          <w:tcPr>
            <w:tcW w:w="7842" w:type="dxa"/>
            <w:tcBorders>
              <w:bottom w:val="nil"/>
            </w:tcBorders>
            <w:shd w:val="clear" w:color="auto" w:fill="auto"/>
          </w:tcPr>
          <w:p w14:paraId="0453A1F8" w14:textId="6EF9294F" w:rsidR="00B17C18" w:rsidRDefault="00140894" w:rsidP="00B77E89">
            <w:pPr>
              <w:spacing w:before="40" w:after="40"/>
            </w:pPr>
            <w:r>
              <w:t>Net Zero Nature Positive</w:t>
            </w:r>
          </w:p>
        </w:tc>
      </w:tr>
      <w:tr w:rsidR="00B054D6" w:rsidRPr="00A812B8" w14:paraId="2F8F0936" w14:textId="77777777" w:rsidTr="00B054D6">
        <w:trPr>
          <w:trHeight w:val="288"/>
        </w:trPr>
        <w:tc>
          <w:tcPr>
            <w:tcW w:w="1185" w:type="dxa"/>
            <w:tcBorders>
              <w:bottom w:val="nil"/>
            </w:tcBorders>
            <w:shd w:val="clear" w:color="auto" w:fill="auto"/>
          </w:tcPr>
          <w:p w14:paraId="27D62AB8" w14:textId="77777777" w:rsidR="00B054D6" w:rsidRPr="00307983" w:rsidRDefault="00B054D6" w:rsidP="00B77E89">
            <w:pPr>
              <w:spacing w:before="40" w:after="40"/>
            </w:pPr>
            <w:r>
              <w:t>PA</w:t>
            </w:r>
          </w:p>
        </w:tc>
        <w:tc>
          <w:tcPr>
            <w:tcW w:w="7842" w:type="dxa"/>
            <w:tcBorders>
              <w:bottom w:val="nil"/>
            </w:tcBorders>
            <w:shd w:val="clear" w:color="auto" w:fill="auto"/>
          </w:tcPr>
          <w:p w14:paraId="5E319787" w14:textId="77777777" w:rsidR="00B054D6" w:rsidRPr="00307983" w:rsidRDefault="00B054D6" w:rsidP="00B77E89">
            <w:pPr>
              <w:spacing w:before="40" w:after="40"/>
            </w:pPr>
            <w:r>
              <w:t>Protected Area</w:t>
            </w:r>
          </w:p>
        </w:tc>
      </w:tr>
      <w:tr w:rsidR="00FA3B27" w:rsidRPr="00A812B8" w14:paraId="7640E5BF" w14:textId="77777777" w:rsidTr="00B054D6">
        <w:trPr>
          <w:trHeight w:val="288"/>
        </w:trPr>
        <w:tc>
          <w:tcPr>
            <w:tcW w:w="1185" w:type="dxa"/>
            <w:tcBorders>
              <w:bottom w:val="nil"/>
            </w:tcBorders>
            <w:shd w:val="clear" w:color="auto" w:fill="auto"/>
          </w:tcPr>
          <w:p w14:paraId="5B8F4C7A" w14:textId="573B5166" w:rsidR="00FA3B27" w:rsidRPr="00307983" w:rsidRDefault="00FA3B27" w:rsidP="00B77E89">
            <w:pPr>
              <w:spacing w:before="40" w:after="40"/>
            </w:pPr>
            <w:r>
              <w:t>PMP</w:t>
            </w:r>
          </w:p>
        </w:tc>
        <w:tc>
          <w:tcPr>
            <w:tcW w:w="7842" w:type="dxa"/>
            <w:tcBorders>
              <w:bottom w:val="nil"/>
            </w:tcBorders>
            <w:shd w:val="clear" w:color="auto" w:fill="auto"/>
          </w:tcPr>
          <w:p w14:paraId="2375B8D7" w14:textId="0687B5E9" w:rsidR="00FA3B27" w:rsidRPr="00307983" w:rsidRDefault="00FA3B27" w:rsidP="00B77E89">
            <w:pPr>
              <w:spacing w:before="40" w:after="40"/>
            </w:pPr>
            <w:r>
              <w:t>Park Management Plan</w:t>
            </w:r>
          </w:p>
        </w:tc>
      </w:tr>
      <w:tr w:rsidR="00B054D6" w:rsidRPr="00A812B8" w14:paraId="19685F8D" w14:textId="77777777" w:rsidTr="00B054D6">
        <w:trPr>
          <w:trHeight w:val="288"/>
        </w:trPr>
        <w:tc>
          <w:tcPr>
            <w:tcW w:w="1185" w:type="dxa"/>
            <w:tcBorders>
              <w:bottom w:val="nil"/>
            </w:tcBorders>
            <w:shd w:val="clear" w:color="auto" w:fill="auto"/>
          </w:tcPr>
          <w:p w14:paraId="1D611710" w14:textId="77777777" w:rsidR="00B054D6" w:rsidRPr="00307983" w:rsidRDefault="00B054D6" w:rsidP="00B77E89">
            <w:pPr>
              <w:spacing w:before="40" w:after="40"/>
            </w:pPr>
            <w:r w:rsidRPr="00307983">
              <w:t>PIF</w:t>
            </w:r>
          </w:p>
        </w:tc>
        <w:tc>
          <w:tcPr>
            <w:tcW w:w="7842" w:type="dxa"/>
            <w:tcBorders>
              <w:bottom w:val="nil"/>
            </w:tcBorders>
            <w:shd w:val="clear" w:color="auto" w:fill="auto"/>
          </w:tcPr>
          <w:p w14:paraId="30BE8E5D" w14:textId="77777777" w:rsidR="00B054D6" w:rsidRPr="00307983" w:rsidRDefault="00B054D6" w:rsidP="00B77E89">
            <w:pPr>
              <w:spacing w:before="40" w:after="40"/>
            </w:pPr>
            <w:r w:rsidRPr="00307983">
              <w:t>Project Identification Form</w:t>
            </w:r>
            <w:r>
              <w:t xml:space="preserve"> (GEF)</w:t>
            </w:r>
          </w:p>
        </w:tc>
      </w:tr>
      <w:tr w:rsidR="00B054D6" w:rsidRPr="00A812B8" w14:paraId="2D7FC986" w14:textId="77777777" w:rsidTr="00B054D6">
        <w:trPr>
          <w:trHeight w:val="288"/>
        </w:trPr>
        <w:tc>
          <w:tcPr>
            <w:tcW w:w="1185" w:type="dxa"/>
            <w:tcBorders>
              <w:bottom w:val="nil"/>
            </w:tcBorders>
            <w:shd w:val="clear" w:color="auto" w:fill="auto"/>
          </w:tcPr>
          <w:p w14:paraId="54266EED" w14:textId="77777777" w:rsidR="00B054D6" w:rsidRPr="00307983" w:rsidRDefault="00B054D6" w:rsidP="00B77E89">
            <w:pPr>
              <w:spacing w:before="40" w:after="40"/>
            </w:pPr>
            <w:r w:rsidRPr="00307983">
              <w:t>PIR</w:t>
            </w:r>
          </w:p>
        </w:tc>
        <w:tc>
          <w:tcPr>
            <w:tcW w:w="7842" w:type="dxa"/>
            <w:tcBorders>
              <w:bottom w:val="nil"/>
            </w:tcBorders>
            <w:shd w:val="clear" w:color="auto" w:fill="auto"/>
          </w:tcPr>
          <w:p w14:paraId="617A579B" w14:textId="77777777" w:rsidR="00B054D6" w:rsidRPr="00307983" w:rsidRDefault="00B054D6" w:rsidP="00B77E89">
            <w:pPr>
              <w:spacing w:before="40" w:after="40"/>
            </w:pPr>
            <w:r w:rsidRPr="00307983">
              <w:t>GEF Project Implementation Report</w:t>
            </w:r>
          </w:p>
        </w:tc>
      </w:tr>
      <w:tr w:rsidR="00B054D6" w:rsidRPr="00A812B8" w14:paraId="27C19EB8" w14:textId="77777777" w:rsidTr="00B054D6">
        <w:trPr>
          <w:trHeight w:val="288"/>
        </w:trPr>
        <w:tc>
          <w:tcPr>
            <w:tcW w:w="1185" w:type="dxa"/>
            <w:tcBorders>
              <w:bottom w:val="nil"/>
            </w:tcBorders>
            <w:shd w:val="clear" w:color="auto" w:fill="auto"/>
          </w:tcPr>
          <w:p w14:paraId="1A62E8F5" w14:textId="77777777" w:rsidR="00B054D6" w:rsidRPr="00307983" w:rsidRDefault="00B054D6" w:rsidP="00B77E89">
            <w:pPr>
              <w:spacing w:before="40" w:after="40"/>
            </w:pPr>
            <w:r w:rsidRPr="00307983">
              <w:t>POPP</w:t>
            </w:r>
          </w:p>
        </w:tc>
        <w:tc>
          <w:tcPr>
            <w:tcW w:w="7842" w:type="dxa"/>
            <w:tcBorders>
              <w:bottom w:val="nil"/>
            </w:tcBorders>
            <w:shd w:val="clear" w:color="auto" w:fill="auto"/>
          </w:tcPr>
          <w:p w14:paraId="5F8FB939" w14:textId="77777777" w:rsidR="00B054D6" w:rsidRPr="00307983" w:rsidRDefault="00B054D6" w:rsidP="00B77E89">
            <w:pPr>
              <w:spacing w:before="40" w:after="40"/>
            </w:pPr>
            <w:r w:rsidRPr="00307983">
              <w:rPr>
                <w:rFonts w:cs="Calibri"/>
              </w:rPr>
              <w:t>Programme and Operations Policies and Procedures</w:t>
            </w:r>
            <w:r>
              <w:rPr>
                <w:rFonts w:cs="Calibri"/>
              </w:rPr>
              <w:t xml:space="preserve"> (UNDP)</w:t>
            </w:r>
          </w:p>
        </w:tc>
      </w:tr>
      <w:tr w:rsidR="00B054D6" w:rsidRPr="00A812B8" w14:paraId="5EE03953" w14:textId="77777777" w:rsidTr="00B054D6">
        <w:trPr>
          <w:trHeight w:val="288"/>
        </w:trPr>
        <w:tc>
          <w:tcPr>
            <w:tcW w:w="1185" w:type="dxa"/>
            <w:tcBorders>
              <w:bottom w:val="nil"/>
            </w:tcBorders>
            <w:shd w:val="clear" w:color="auto" w:fill="auto"/>
          </w:tcPr>
          <w:p w14:paraId="49F2B89C" w14:textId="77777777" w:rsidR="00B054D6" w:rsidRPr="00307983" w:rsidRDefault="00B054D6" w:rsidP="00B77E89">
            <w:pPr>
              <w:spacing w:before="40" w:after="40"/>
            </w:pPr>
            <w:r w:rsidRPr="00307983">
              <w:t>PPG</w:t>
            </w:r>
          </w:p>
        </w:tc>
        <w:tc>
          <w:tcPr>
            <w:tcW w:w="7842" w:type="dxa"/>
            <w:tcBorders>
              <w:bottom w:val="nil"/>
            </w:tcBorders>
            <w:shd w:val="clear" w:color="auto" w:fill="auto"/>
          </w:tcPr>
          <w:p w14:paraId="7FA1023F" w14:textId="77777777" w:rsidR="00B054D6" w:rsidRPr="00307983" w:rsidRDefault="00B054D6" w:rsidP="00B77E89">
            <w:pPr>
              <w:spacing w:before="40" w:after="40"/>
            </w:pPr>
            <w:r w:rsidRPr="00307983">
              <w:t>Project Preparation Grant</w:t>
            </w:r>
            <w:r>
              <w:t xml:space="preserve"> (GEF)</w:t>
            </w:r>
          </w:p>
        </w:tc>
      </w:tr>
      <w:tr w:rsidR="006F044E" w:rsidRPr="00A812B8" w14:paraId="128367B9" w14:textId="77777777" w:rsidTr="00B054D6">
        <w:trPr>
          <w:trHeight w:val="288"/>
        </w:trPr>
        <w:tc>
          <w:tcPr>
            <w:tcW w:w="1185" w:type="dxa"/>
            <w:tcBorders>
              <w:bottom w:val="nil"/>
            </w:tcBorders>
            <w:shd w:val="clear" w:color="auto" w:fill="auto"/>
          </w:tcPr>
          <w:p w14:paraId="05FDDB7A" w14:textId="24178B37" w:rsidR="006F044E" w:rsidRDefault="006F044E" w:rsidP="00B77E89">
            <w:pPr>
              <w:spacing w:before="40" w:after="40"/>
            </w:pPr>
            <w:r>
              <w:t>REA</w:t>
            </w:r>
          </w:p>
        </w:tc>
        <w:tc>
          <w:tcPr>
            <w:tcW w:w="7842" w:type="dxa"/>
            <w:tcBorders>
              <w:bottom w:val="nil"/>
            </w:tcBorders>
            <w:shd w:val="clear" w:color="auto" w:fill="auto"/>
          </w:tcPr>
          <w:p w14:paraId="76D989AB" w14:textId="1BDED2E1" w:rsidR="006F044E" w:rsidRDefault="006F044E" w:rsidP="00B77E89">
            <w:pPr>
              <w:spacing w:before="40" w:after="40"/>
            </w:pPr>
            <w:r>
              <w:t>Rural Electrification Agency</w:t>
            </w:r>
          </w:p>
        </w:tc>
      </w:tr>
      <w:tr w:rsidR="00B054D6" w:rsidRPr="00A812B8" w14:paraId="6B79CDBE" w14:textId="77777777" w:rsidTr="00B054D6">
        <w:trPr>
          <w:trHeight w:val="288"/>
        </w:trPr>
        <w:tc>
          <w:tcPr>
            <w:tcW w:w="1185" w:type="dxa"/>
            <w:tcBorders>
              <w:bottom w:val="nil"/>
            </w:tcBorders>
            <w:shd w:val="clear" w:color="auto" w:fill="auto"/>
          </w:tcPr>
          <w:p w14:paraId="4BB9E5C9" w14:textId="77777777" w:rsidR="00B054D6" w:rsidRDefault="00B054D6" w:rsidP="00B77E89">
            <w:pPr>
              <w:spacing w:before="40" w:after="40"/>
            </w:pPr>
            <w:r>
              <w:t>SECU</w:t>
            </w:r>
          </w:p>
        </w:tc>
        <w:tc>
          <w:tcPr>
            <w:tcW w:w="7842" w:type="dxa"/>
            <w:tcBorders>
              <w:bottom w:val="nil"/>
            </w:tcBorders>
            <w:shd w:val="clear" w:color="auto" w:fill="auto"/>
          </w:tcPr>
          <w:p w14:paraId="35B13CE4" w14:textId="77777777" w:rsidR="00B054D6" w:rsidRDefault="00B054D6" w:rsidP="00B77E89">
            <w:pPr>
              <w:spacing w:before="40" w:after="40"/>
            </w:pPr>
            <w:r>
              <w:t>Social and Environmental Compliance Review Unit (UNDP)</w:t>
            </w:r>
          </w:p>
        </w:tc>
      </w:tr>
      <w:tr w:rsidR="00B054D6" w:rsidRPr="00A812B8" w14:paraId="1AE78EE8" w14:textId="77777777" w:rsidTr="00B054D6">
        <w:trPr>
          <w:trHeight w:val="288"/>
        </w:trPr>
        <w:tc>
          <w:tcPr>
            <w:tcW w:w="1185" w:type="dxa"/>
            <w:tcBorders>
              <w:bottom w:val="nil"/>
            </w:tcBorders>
            <w:shd w:val="clear" w:color="auto" w:fill="auto"/>
          </w:tcPr>
          <w:p w14:paraId="3AD6E6D6" w14:textId="77777777" w:rsidR="00B054D6" w:rsidRDefault="00B054D6" w:rsidP="00B77E89">
            <w:pPr>
              <w:spacing w:before="40" w:after="40"/>
            </w:pPr>
            <w:r>
              <w:t>SES</w:t>
            </w:r>
          </w:p>
        </w:tc>
        <w:tc>
          <w:tcPr>
            <w:tcW w:w="7842" w:type="dxa"/>
            <w:tcBorders>
              <w:bottom w:val="nil"/>
            </w:tcBorders>
            <w:shd w:val="clear" w:color="auto" w:fill="auto"/>
          </w:tcPr>
          <w:p w14:paraId="61628079" w14:textId="77777777" w:rsidR="00B054D6" w:rsidRDefault="00B054D6" w:rsidP="00B77E89">
            <w:pPr>
              <w:spacing w:before="40" w:after="40"/>
            </w:pPr>
            <w:r>
              <w:t>Social and Environmental Standards (UNDP)</w:t>
            </w:r>
          </w:p>
        </w:tc>
      </w:tr>
      <w:tr w:rsidR="00B054D6" w:rsidRPr="00A812B8" w14:paraId="1791EA4B" w14:textId="77777777" w:rsidTr="00B054D6">
        <w:trPr>
          <w:trHeight w:val="288"/>
        </w:trPr>
        <w:tc>
          <w:tcPr>
            <w:tcW w:w="1185" w:type="dxa"/>
            <w:tcBorders>
              <w:bottom w:val="nil"/>
            </w:tcBorders>
            <w:shd w:val="clear" w:color="auto" w:fill="auto"/>
          </w:tcPr>
          <w:p w14:paraId="406211CE" w14:textId="77777777" w:rsidR="00B054D6" w:rsidRPr="00307983" w:rsidRDefault="00B054D6" w:rsidP="00B77E89">
            <w:pPr>
              <w:spacing w:before="40" w:after="40"/>
            </w:pPr>
            <w:r>
              <w:t>SESP</w:t>
            </w:r>
          </w:p>
        </w:tc>
        <w:tc>
          <w:tcPr>
            <w:tcW w:w="7842" w:type="dxa"/>
            <w:tcBorders>
              <w:bottom w:val="nil"/>
            </w:tcBorders>
            <w:shd w:val="clear" w:color="auto" w:fill="auto"/>
          </w:tcPr>
          <w:p w14:paraId="0D51D62B" w14:textId="77777777" w:rsidR="00B054D6" w:rsidRPr="00307983" w:rsidRDefault="00B054D6" w:rsidP="00B77E89">
            <w:pPr>
              <w:spacing w:before="40" w:after="40"/>
            </w:pPr>
            <w:r>
              <w:t>Social and Environmental Screening Procedure (UNDP)</w:t>
            </w:r>
          </w:p>
        </w:tc>
      </w:tr>
      <w:tr w:rsidR="00B054D6" w:rsidRPr="00A812B8" w14:paraId="5BAB468D" w14:textId="77777777" w:rsidTr="00B054D6">
        <w:trPr>
          <w:trHeight w:val="288"/>
        </w:trPr>
        <w:tc>
          <w:tcPr>
            <w:tcW w:w="1185" w:type="dxa"/>
            <w:tcBorders>
              <w:bottom w:val="nil"/>
            </w:tcBorders>
            <w:shd w:val="clear" w:color="auto" w:fill="auto"/>
          </w:tcPr>
          <w:p w14:paraId="53D5FB56" w14:textId="77777777" w:rsidR="00B054D6" w:rsidRDefault="00B054D6" w:rsidP="00B77E89">
            <w:pPr>
              <w:spacing w:before="40" w:after="40"/>
            </w:pPr>
            <w:r>
              <w:t>SRM</w:t>
            </w:r>
          </w:p>
        </w:tc>
        <w:tc>
          <w:tcPr>
            <w:tcW w:w="7842" w:type="dxa"/>
            <w:tcBorders>
              <w:bottom w:val="nil"/>
            </w:tcBorders>
            <w:shd w:val="clear" w:color="auto" w:fill="auto"/>
          </w:tcPr>
          <w:p w14:paraId="53180601" w14:textId="77777777" w:rsidR="00B054D6" w:rsidRDefault="00B054D6" w:rsidP="00B77E89">
            <w:pPr>
              <w:spacing w:before="40" w:after="40"/>
            </w:pPr>
            <w:r>
              <w:t>Stakeholder Response Mechanism (UNDP)</w:t>
            </w:r>
          </w:p>
        </w:tc>
      </w:tr>
      <w:tr w:rsidR="00B054D6" w:rsidRPr="00A812B8" w14:paraId="115B9485" w14:textId="77777777" w:rsidTr="00B054D6">
        <w:trPr>
          <w:trHeight w:val="288"/>
        </w:trPr>
        <w:tc>
          <w:tcPr>
            <w:tcW w:w="1185" w:type="dxa"/>
            <w:tcBorders>
              <w:bottom w:val="nil"/>
            </w:tcBorders>
            <w:shd w:val="clear" w:color="auto" w:fill="auto"/>
          </w:tcPr>
          <w:p w14:paraId="54BE8888" w14:textId="77777777" w:rsidR="00B054D6" w:rsidRPr="00AA64A0" w:rsidRDefault="00B054D6" w:rsidP="00B77E89">
            <w:pPr>
              <w:spacing w:before="40" w:after="40"/>
            </w:pPr>
            <w:r>
              <w:t>UNDP</w:t>
            </w:r>
          </w:p>
        </w:tc>
        <w:tc>
          <w:tcPr>
            <w:tcW w:w="7842" w:type="dxa"/>
            <w:tcBorders>
              <w:bottom w:val="nil"/>
            </w:tcBorders>
            <w:shd w:val="clear" w:color="auto" w:fill="auto"/>
          </w:tcPr>
          <w:p w14:paraId="2C88A62B" w14:textId="77777777" w:rsidR="00B054D6" w:rsidRPr="00AA64A0" w:rsidRDefault="00B054D6" w:rsidP="00B77E89">
            <w:pPr>
              <w:spacing w:before="40" w:after="40"/>
            </w:pPr>
            <w:r>
              <w:t>United Nations Development Programme</w:t>
            </w:r>
          </w:p>
        </w:tc>
      </w:tr>
      <w:tr w:rsidR="00B054D6" w:rsidRPr="00A812B8" w14:paraId="6770BD85" w14:textId="77777777" w:rsidTr="00B054D6">
        <w:trPr>
          <w:trHeight w:val="288"/>
        </w:trPr>
        <w:tc>
          <w:tcPr>
            <w:tcW w:w="1185" w:type="dxa"/>
            <w:tcBorders>
              <w:bottom w:val="nil"/>
            </w:tcBorders>
            <w:shd w:val="clear" w:color="auto" w:fill="auto"/>
          </w:tcPr>
          <w:p w14:paraId="015D5E14" w14:textId="77777777" w:rsidR="00B054D6" w:rsidRPr="00307983" w:rsidRDefault="00B054D6" w:rsidP="00B77E89">
            <w:pPr>
              <w:spacing w:before="40" w:after="40"/>
              <w:rPr>
                <w:rFonts w:ascii="Calibri" w:hAnsi="Calibri" w:cs="Calibri"/>
              </w:rPr>
            </w:pPr>
            <w:r w:rsidRPr="00307983">
              <w:rPr>
                <w:rFonts w:ascii="Calibri" w:hAnsi="Calibri" w:cs="Calibri"/>
              </w:rPr>
              <w:t>UNDP-GEF</w:t>
            </w:r>
          </w:p>
        </w:tc>
        <w:tc>
          <w:tcPr>
            <w:tcW w:w="7842" w:type="dxa"/>
            <w:tcBorders>
              <w:bottom w:val="nil"/>
            </w:tcBorders>
            <w:shd w:val="clear" w:color="auto" w:fill="auto"/>
          </w:tcPr>
          <w:p w14:paraId="75EEDBBC" w14:textId="77777777" w:rsidR="00B054D6" w:rsidRPr="00307983" w:rsidRDefault="00B054D6" w:rsidP="00B77E89">
            <w:pPr>
              <w:spacing w:before="40" w:after="40"/>
              <w:rPr>
                <w:rFonts w:ascii="Calibri" w:hAnsi="Calibri" w:cs="Calibri"/>
              </w:rPr>
            </w:pPr>
            <w:r w:rsidRPr="00307983">
              <w:rPr>
                <w:rFonts w:ascii="Calibri" w:hAnsi="Calibri" w:cs="Calibri"/>
              </w:rPr>
              <w:t>UNDP Global Environmental Finance Unit</w:t>
            </w:r>
          </w:p>
        </w:tc>
      </w:tr>
    </w:tbl>
    <w:p w14:paraId="6B239737" w14:textId="77777777" w:rsidR="00B20DCD" w:rsidRDefault="00B20DCD" w:rsidP="00B77E89"/>
    <w:p w14:paraId="4F6D1B81" w14:textId="77777777" w:rsidR="00B20DCD" w:rsidRPr="00B20DCD" w:rsidRDefault="00B20DCD" w:rsidP="00B77E89"/>
    <w:p w14:paraId="27C50DE3" w14:textId="77777777" w:rsidR="00B20DCD" w:rsidRDefault="00B20DCD" w:rsidP="00B77E89">
      <w:pPr>
        <w:pStyle w:val="Heading1"/>
        <w:rPr>
          <w:color w:val="002060"/>
        </w:rPr>
        <w:sectPr w:rsidR="00B20DCD" w:rsidSect="000603CE">
          <w:footerReference w:type="default" r:id="rId14"/>
          <w:pgSz w:w="11907" w:h="16839" w:code="9"/>
          <w:pgMar w:top="1440" w:right="1440" w:bottom="1440" w:left="1440" w:header="432" w:footer="432" w:gutter="0"/>
          <w:pgNumType w:fmt="lowerRoman"/>
          <w:cols w:space="720"/>
          <w:docGrid w:linePitch="360"/>
        </w:sectPr>
      </w:pPr>
    </w:p>
    <w:p w14:paraId="4DB29821" w14:textId="77777777" w:rsidR="00CD177B" w:rsidRDefault="00CD177B" w:rsidP="00B77E89">
      <w:pPr>
        <w:pStyle w:val="Heading1"/>
        <w:rPr>
          <w:color w:val="002060"/>
        </w:rPr>
      </w:pPr>
      <w:bookmarkStart w:id="4" w:name="_Toc35030061"/>
      <w:bookmarkStart w:id="5" w:name="_Toc170295665"/>
      <w:r w:rsidRPr="00142DC9">
        <w:rPr>
          <w:color w:val="002060"/>
        </w:rPr>
        <w:lastRenderedPageBreak/>
        <w:t>Introduction</w:t>
      </w:r>
      <w:bookmarkEnd w:id="4"/>
      <w:bookmarkEnd w:id="5"/>
    </w:p>
    <w:p w14:paraId="56FA7BEA" w14:textId="162180E6" w:rsidR="004051A4" w:rsidRDefault="00921535" w:rsidP="00B77E89">
      <w:r w:rsidRPr="00921535">
        <w:t xml:space="preserve">This Environmental and Social Management Framework (ESMF) has been prepared for the GEF-financed, UNDP-supported project: “Accelerating Nature and Climate Action to Advance Nigeria’s Net Zero and ‘30x30’ Targets     ” (GEF ID 11092/UNDP PIMS </w:t>
      </w:r>
      <w:r w:rsidRPr="00FA3B27">
        <w:rPr>
          <w:highlight w:val="yellow"/>
        </w:rPr>
        <w:t>XXXX</w:t>
      </w:r>
      <w:r w:rsidRPr="00921535">
        <w:t xml:space="preserve">).  The project will be executed by the Federal Ministry of Environment, with the National Climate Change Council (NCCC) leading in Component 1 implementation </w:t>
      </w:r>
      <w:r w:rsidR="00FA3B27" w:rsidRPr="00921535">
        <w:t>activities and</w:t>
      </w:r>
      <w:r w:rsidRPr="00921535">
        <w:t xml:space="preserve"> will be overseen by UNDP as the GEF Agency. Implementation of this ESMF will be monitored throughout the lifespan of the project by the UNDP Country Office in Nigeria.  </w:t>
      </w:r>
      <w:r w:rsidR="00C96687" w:rsidRPr="00B51E3F">
        <w:t xml:space="preserve">UNDP </w:t>
      </w:r>
      <w:r w:rsidR="00DD2E2F">
        <w:t>is</w:t>
      </w:r>
      <w:r w:rsidR="00C96687" w:rsidRPr="00B51E3F">
        <w:t xml:space="preserve"> the GEF Agency for</w:t>
      </w:r>
      <w:r w:rsidR="004051A4">
        <w:t xml:space="preserve"> the </w:t>
      </w:r>
      <w:r w:rsidR="00C96687" w:rsidRPr="00B51E3F">
        <w:t>project</w:t>
      </w:r>
      <w:r w:rsidR="00DD2E2F">
        <w:t xml:space="preserve"> </w:t>
      </w:r>
      <w:r w:rsidR="00AB594A">
        <w:t>to which this ESMF applies</w:t>
      </w:r>
      <w:r w:rsidR="00DD2E2F">
        <w:t>.</w:t>
      </w:r>
      <w:r w:rsidR="00C96687" w:rsidRPr="00B51E3F">
        <w:t xml:space="preserve"> </w:t>
      </w:r>
    </w:p>
    <w:p w14:paraId="13AB7871" w14:textId="77777777" w:rsidR="00CD177B" w:rsidRDefault="00B24B1F" w:rsidP="00B77E89">
      <w:pPr>
        <w:pStyle w:val="Heading2"/>
        <w:ind w:left="567" w:hanging="567"/>
      </w:pPr>
      <w:bookmarkStart w:id="6" w:name="_Toc35030062"/>
      <w:bookmarkStart w:id="7" w:name="_Toc170295666"/>
      <w:r>
        <w:t>Project description</w:t>
      </w:r>
      <w:bookmarkEnd w:id="6"/>
      <w:bookmarkEnd w:id="7"/>
    </w:p>
    <w:p w14:paraId="34383030" w14:textId="77777777" w:rsidR="00465E67" w:rsidRPr="00EC5451" w:rsidRDefault="00465E67" w:rsidP="00B77E89">
      <w:pPr>
        <w:spacing w:after="240"/>
        <w:jc w:val="left"/>
        <w:rPr>
          <w:rFonts w:cs="Arial"/>
          <w:i/>
        </w:rPr>
      </w:pPr>
      <w:r>
        <w:rPr>
          <w:rFonts w:cs="Arial"/>
          <w:b/>
        </w:rPr>
        <w:t>P</w:t>
      </w:r>
      <w:r w:rsidRPr="0003763F">
        <w:rPr>
          <w:rFonts w:cs="Arial"/>
          <w:b/>
        </w:rPr>
        <w:t>roject description:</w:t>
      </w:r>
    </w:p>
    <w:p w14:paraId="48E6EC46" w14:textId="77777777" w:rsidR="00921535" w:rsidRPr="00921535" w:rsidRDefault="00921535" w:rsidP="00921535">
      <w:pPr>
        <w:rPr>
          <w:rFonts w:cs="Arial"/>
          <w:bCs/>
        </w:rPr>
      </w:pPr>
      <w:r w:rsidRPr="00921535">
        <w:rPr>
          <w:rFonts w:cs="Arial"/>
          <w:bCs/>
        </w:rPr>
        <w:t>The primary goal of the initiative in Nigeria is to establish a pathway that is both Net Zero and Nature Positive. This involves significant emission reductions in the energy and AFOLU sectors, as well as biodiversity preservation in the Niger Delta region.</w:t>
      </w:r>
    </w:p>
    <w:p w14:paraId="5E032553" w14:textId="77777777" w:rsidR="00921535" w:rsidRPr="00921535" w:rsidRDefault="00921535" w:rsidP="00921535">
      <w:pPr>
        <w:rPr>
          <w:rFonts w:cs="Arial"/>
          <w:bCs/>
        </w:rPr>
      </w:pPr>
      <w:r w:rsidRPr="00921535">
        <w:rPr>
          <w:rFonts w:cs="Arial"/>
          <w:bCs/>
        </w:rPr>
        <w:t xml:space="preserve">Nigeria is extremely susceptible to climate change effects, as evidenced by the rising occurrence of droughts, unpredictable rainfall, increasing temperatures, floods, wildfires, and landslides nationwide. Extreme weather events have resulted in financial losses of approximately USD 155 million per year. Deforestation has contributed to 14% of the 1.14Mha of tree cover loss in Nigeria from 2001 to 2021, equating to an 11% reduction in tree cover since 2000 and 587Mt of </w:t>
      </w:r>
      <w:proofErr w:type="spellStart"/>
      <w:r w:rsidRPr="00921535">
        <w:rPr>
          <w:rFonts w:cs="Arial"/>
          <w:bCs/>
        </w:rPr>
        <w:t>CO₂e</w:t>
      </w:r>
      <w:proofErr w:type="spellEnd"/>
      <w:r w:rsidRPr="00921535">
        <w:rPr>
          <w:rFonts w:cs="Arial"/>
          <w:bCs/>
        </w:rPr>
        <w:t xml:space="preserve"> emissions. Deforestation and degradation are driven by various socio-economic factors, including population growth, pollution, oil spills from both formal and informal oil industries, unplanned infrastructure and settlements, unsustainable agricultural practices, and the demand for wood energy. In 2020, Nigeria's emissions were 369.38 million tonnes of CO2 equivalent, accounting for 0.78% of global emissions. The country's energy and AFOLU sectors are responsible for 85% of total GHG emissions, making Nigeria Africa's second-largest GHG emitter. The primary emission sources in the energy sector are fugitive emissions from oil and gas, followed by transportation, power generation (both on-grid and off-grid), and residential and industrial energy use. Without adaptation, climate change could cost Nigeria between 6% and 30% of its GDP by 2050, equating to between USD 100 billion and USD 460 billion.</w:t>
      </w:r>
    </w:p>
    <w:p w14:paraId="39BBD092" w14:textId="77777777" w:rsidR="00921535" w:rsidRPr="00921535" w:rsidRDefault="00921535" w:rsidP="00921535">
      <w:pPr>
        <w:rPr>
          <w:rFonts w:cs="Arial"/>
          <w:bCs/>
        </w:rPr>
      </w:pPr>
      <w:r w:rsidRPr="00921535">
        <w:rPr>
          <w:rFonts w:cs="Arial"/>
          <w:bCs/>
        </w:rPr>
        <w:t>The Niger Delta region, the project's focus, covers over 70,000 square km and consists of a complex network of freshwater swamps, mangroves, and rainforests. The Niger Delta is one of the world's most significant wetlands and coastal ecosystems, providing essential habitats for various species, many of which are endemic and critically endangered. Biodiversity in the Niger Delta is under severe threat from oil pollution, deforestation, and habitat degradation.</w:t>
      </w:r>
    </w:p>
    <w:p w14:paraId="753D4EB2" w14:textId="77777777" w:rsidR="00921535" w:rsidRPr="00921535" w:rsidRDefault="00921535" w:rsidP="00921535">
      <w:pPr>
        <w:rPr>
          <w:rFonts w:cs="Arial"/>
          <w:bCs/>
        </w:rPr>
      </w:pPr>
      <w:r w:rsidRPr="00921535">
        <w:rPr>
          <w:rFonts w:cs="Arial"/>
          <w:bCs/>
        </w:rPr>
        <w:t xml:space="preserve">Its vast mangrove forests are among the world's most productive and carbon-rich ecosystems, acting as vital buffers against coastal erosion and sea-level rise. According to Nigeria’s Sixth National Report to the CBD, protecting mangrove forests in the Niger Delta region and the threatened species they support requires decisive management action to address biodiversity threats, both within and outside protected areas. As a result, two mangrove forest reserves, the </w:t>
      </w:r>
      <w:proofErr w:type="spellStart"/>
      <w:r w:rsidRPr="00921535">
        <w:rPr>
          <w:rFonts w:cs="Arial"/>
          <w:bCs/>
        </w:rPr>
        <w:t>Apoi</w:t>
      </w:r>
      <w:proofErr w:type="spellEnd"/>
      <w:r w:rsidRPr="00921535">
        <w:rPr>
          <w:rFonts w:cs="Arial"/>
          <w:bCs/>
        </w:rPr>
        <w:t xml:space="preserve"> Creek forest and the </w:t>
      </w:r>
      <w:proofErr w:type="spellStart"/>
      <w:r w:rsidRPr="00921535">
        <w:rPr>
          <w:rFonts w:cs="Arial"/>
          <w:bCs/>
        </w:rPr>
        <w:t>Edumanom</w:t>
      </w:r>
      <w:proofErr w:type="spellEnd"/>
      <w:r w:rsidRPr="00921535">
        <w:rPr>
          <w:rFonts w:cs="Arial"/>
          <w:bCs/>
        </w:rPr>
        <w:t xml:space="preserve"> Forest Reserve in Bayelsa State, were recently upgraded to National Parks status to strengthen the protection and sustainable management of the mangrove forest.</w:t>
      </w:r>
    </w:p>
    <w:p w14:paraId="4C0104D0" w14:textId="77777777" w:rsidR="00921535" w:rsidRPr="00921535" w:rsidRDefault="00921535" w:rsidP="00921535">
      <w:pPr>
        <w:rPr>
          <w:rFonts w:cs="Arial"/>
          <w:bCs/>
        </w:rPr>
      </w:pPr>
      <w:r w:rsidRPr="00921535">
        <w:rPr>
          <w:rFonts w:cs="Arial"/>
          <w:bCs/>
        </w:rPr>
        <w:t xml:space="preserve">The project will aim to protect and restore the </w:t>
      </w:r>
      <w:proofErr w:type="spellStart"/>
      <w:r w:rsidRPr="00921535">
        <w:rPr>
          <w:rFonts w:cs="Arial"/>
          <w:bCs/>
        </w:rPr>
        <w:t>Apoi</w:t>
      </w:r>
      <w:proofErr w:type="spellEnd"/>
      <w:r w:rsidRPr="00921535">
        <w:rPr>
          <w:rFonts w:cs="Arial"/>
          <w:bCs/>
        </w:rPr>
        <w:t xml:space="preserve"> Creek and </w:t>
      </w:r>
      <w:proofErr w:type="spellStart"/>
      <w:r w:rsidRPr="00921535">
        <w:rPr>
          <w:rFonts w:cs="Arial"/>
          <w:bCs/>
        </w:rPr>
        <w:t>Edumanom</w:t>
      </w:r>
      <w:proofErr w:type="spellEnd"/>
      <w:r w:rsidRPr="00921535">
        <w:rPr>
          <w:rFonts w:cs="Arial"/>
          <w:bCs/>
        </w:rPr>
        <w:t xml:space="preserve"> National Parks in the Niger Delta Region. The </w:t>
      </w:r>
      <w:proofErr w:type="spellStart"/>
      <w:r w:rsidRPr="00921535">
        <w:rPr>
          <w:rFonts w:cs="Arial"/>
          <w:bCs/>
        </w:rPr>
        <w:t>Apoi</w:t>
      </w:r>
      <w:proofErr w:type="spellEnd"/>
      <w:r w:rsidRPr="00921535">
        <w:rPr>
          <w:rFonts w:cs="Arial"/>
          <w:bCs/>
        </w:rPr>
        <w:t xml:space="preserve"> Creek Forests, located in central Niger Delta, is a freshwater swamp-forest covering 187.54 km2. This ecologically diverse site is an essential nursery ground for fish and home to the critically endangered Niger Delta Red Colobus monkey, leading to the forest’s recognition as a wetland of international importance under the Ramsar Convention in 2008. The </w:t>
      </w:r>
      <w:proofErr w:type="spellStart"/>
      <w:r w:rsidRPr="00921535">
        <w:rPr>
          <w:rFonts w:cs="Arial"/>
          <w:bCs/>
        </w:rPr>
        <w:t>Edumanom</w:t>
      </w:r>
      <w:proofErr w:type="spellEnd"/>
      <w:r w:rsidRPr="00921535">
        <w:rPr>
          <w:rFonts w:cs="Arial"/>
          <w:bCs/>
        </w:rPr>
        <w:t xml:space="preserve"> Forest Reserve, covering 88.32 km</w:t>
      </w:r>
      <w:r w:rsidRPr="00EC2EFA">
        <w:rPr>
          <w:rFonts w:cs="Arial"/>
          <w:bCs/>
          <w:vertAlign w:val="superscript"/>
        </w:rPr>
        <w:t>2</w:t>
      </w:r>
      <w:r w:rsidRPr="00921535">
        <w:rPr>
          <w:rFonts w:cs="Arial"/>
          <w:bCs/>
        </w:rPr>
        <w:t xml:space="preserve">, is situated between </w:t>
      </w:r>
      <w:proofErr w:type="spellStart"/>
      <w:r w:rsidRPr="00921535">
        <w:rPr>
          <w:rFonts w:cs="Arial"/>
          <w:bCs/>
        </w:rPr>
        <w:t>Nembe</w:t>
      </w:r>
      <w:proofErr w:type="spellEnd"/>
      <w:r w:rsidRPr="00921535">
        <w:rPr>
          <w:rFonts w:cs="Arial"/>
          <w:bCs/>
        </w:rPr>
        <w:t xml:space="preserve"> and </w:t>
      </w:r>
      <w:proofErr w:type="spellStart"/>
      <w:r w:rsidRPr="00921535">
        <w:rPr>
          <w:rFonts w:cs="Arial"/>
          <w:bCs/>
        </w:rPr>
        <w:t>Ogbia</w:t>
      </w:r>
      <w:proofErr w:type="spellEnd"/>
      <w:r w:rsidRPr="00921535">
        <w:rPr>
          <w:rFonts w:cs="Arial"/>
          <w:bCs/>
        </w:rPr>
        <w:t xml:space="preserve"> Local Government Areas of Bayelsa State. The National Park is a habitat for chimpanzees, which are threatened by climate change and local hunters in the region. It is necessary to redesign management initiatives for these Protected Areas.</w:t>
      </w:r>
    </w:p>
    <w:p w14:paraId="4C03A790" w14:textId="77777777" w:rsidR="00D06D9D" w:rsidRDefault="00921535" w:rsidP="00921535">
      <w:pPr>
        <w:rPr>
          <w:rFonts w:cs="Arial"/>
          <w:bCs/>
        </w:rPr>
      </w:pPr>
      <w:r w:rsidRPr="00921535">
        <w:rPr>
          <w:rFonts w:cs="Arial"/>
          <w:bCs/>
        </w:rPr>
        <w:t xml:space="preserve">Furthermore, to reach the net-zero emissions target, the project will concentrate on providing renewable energy technologies to fill the energy gap and reduce emissions from fossil fuel use and reliance on energy sources that </w:t>
      </w:r>
      <w:r w:rsidRPr="00921535">
        <w:rPr>
          <w:rFonts w:cs="Arial"/>
          <w:bCs/>
        </w:rPr>
        <w:lastRenderedPageBreak/>
        <w:t>contribute to forest degradation and biodiversity loss, particularly in the Niger Delta region. Despite Nigeria's abundant energy resources, the project will focus on renewable energy technologies</w:t>
      </w:r>
    </w:p>
    <w:p w14:paraId="6CD8F05F" w14:textId="77777777" w:rsidR="00D06D9D" w:rsidRPr="00D06D9D" w:rsidRDefault="00D06D9D" w:rsidP="00D06D9D">
      <w:pPr>
        <w:rPr>
          <w:rFonts w:cs="Arial"/>
          <w:bCs/>
        </w:rPr>
      </w:pPr>
      <w:r w:rsidRPr="00D06D9D">
        <w:rPr>
          <w:rFonts w:cs="Arial"/>
          <w:bCs/>
        </w:rPr>
        <w:t>The Child Project “Accelerating Nature and Climate Action to Advance Nigeria’s Net Zero and ‘30x30’ Targets” under GEF-8 plans to address land degradation and climate change. The project will contribute to-</w:t>
      </w:r>
    </w:p>
    <w:p w14:paraId="598A4BE5" w14:textId="748F9158" w:rsidR="00D06D9D" w:rsidRPr="00D06D9D" w:rsidRDefault="00D06D9D" w:rsidP="000C6850">
      <w:pPr>
        <w:pStyle w:val="ListParagraph"/>
        <w:numPr>
          <w:ilvl w:val="0"/>
          <w:numId w:val="23"/>
        </w:numPr>
        <w:ind w:left="426" w:hanging="66"/>
        <w:rPr>
          <w:rFonts w:cs="Arial"/>
          <w:bCs/>
        </w:rPr>
      </w:pPr>
      <w:r w:rsidRPr="00D06D9D">
        <w:rPr>
          <w:rFonts w:cs="Arial"/>
          <w:bCs/>
        </w:rPr>
        <w:t xml:space="preserve">Building national consensus around NZNP targets and strategies, to support key national and sub-national institutions. </w:t>
      </w:r>
    </w:p>
    <w:p w14:paraId="298E8143" w14:textId="783BAAD1" w:rsidR="00D06D9D" w:rsidRPr="00D06D9D" w:rsidRDefault="00D06D9D" w:rsidP="000C6850">
      <w:pPr>
        <w:pStyle w:val="ListParagraph"/>
        <w:numPr>
          <w:ilvl w:val="0"/>
          <w:numId w:val="23"/>
        </w:numPr>
        <w:ind w:left="426" w:hanging="66"/>
        <w:rPr>
          <w:rFonts w:cs="Arial"/>
          <w:bCs/>
        </w:rPr>
      </w:pPr>
      <w:r w:rsidRPr="00D06D9D">
        <w:rPr>
          <w:rFonts w:cs="Arial"/>
          <w:bCs/>
        </w:rPr>
        <w:t>The protection and restoration of mangroves as carbon sinks.</w:t>
      </w:r>
    </w:p>
    <w:p w14:paraId="5B019E7C" w14:textId="646FE5E4" w:rsidR="00D06D9D" w:rsidRPr="00D06D9D" w:rsidRDefault="00D06D9D" w:rsidP="000C6850">
      <w:pPr>
        <w:pStyle w:val="ListParagraph"/>
        <w:numPr>
          <w:ilvl w:val="0"/>
          <w:numId w:val="23"/>
        </w:numPr>
        <w:ind w:left="426" w:hanging="66"/>
        <w:rPr>
          <w:rFonts w:cs="Arial"/>
          <w:bCs/>
        </w:rPr>
      </w:pPr>
      <w:r w:rsidRPr="00D06D9D">
        <w:rPr>
          <w:rFonts w:cs="Arial"/>
          <w:bCs/>
        </w:rPr>
        <w:t>Installation of interconnected solar battery mini grids to provide clean energy access to MSMEs and underserved communities in the informal waterfront settlements.</w:t>
      </w:r>
    </w:p>
    <w:p w14:paraId="6829EF42" w14:textId="06F2BDAC" w:rsidR="00D06D9D" w:rsidRPr="00D06D9D" w:rsidRDefault="00D06D9D" w:rsidP="000C6850">
      <w:pPr>
        <w:pStyle w:val="ListParagraph"/>
        <w:numPr>
          <w:ilvl w:val="0"/>
          <w:numId w:val="23"/>
        </w:numPr>
        <w:ind w:left="426" w:hanging="66"/>
        <w:rPr>
          <w:rFonts w:cs="Arial"/>
          <w:bCs/>
        </w:rPr>
      </w:pPr>
      <w:r w:rsidRPr="00D06D9D">
        <w:rPr>
          <w:rFonts w:cs="Arial"/>
          <w:bCs/>
        </w:rPr>
        <w:t>Innovative Financing Mechanism for NZNP investments (domestic and international finance) for NZNP action, in part by strengthening the effectiveness of existing financial mechanisms such as the Sovereign Green Bond and adopting the BIOFIN model for nature finance.</w:t>
      </w:r>
    </w:p>
    <w:p w14:paraId="68A96C17" w14:textId="73D8090B" w:rsidR="007E68B7" w:rsidRDefault="004A22BA" w:rsidP="00B77E89">
      <w:pPr>
        <w:pStyle w:val="Heading2"/>
        <w:spacing w:before="480"/>
        <w:ind w:left="578" w:hanging="578"/>
      </w:pPr>
      <w:bookmarkStart w:id="8" w:name="_Toc26097110"/>
      <w:bookmarkStart w:id="9" w:name="_Toc26097305"/>
      <w:bookmarkStart w:id="10" w:name="_Toc26111911"/>
      <w:bookmarkStart w:id="11" w:name="_Toc26169179"/>
      <w:bookmarkStart w:id="12" w:name="_Toc26097111"/>
      <w:bookmarkStart w:id="13" w:name="_Toc26097306"/>
      <w:bookmarkStart w:id="14" w:name="_Toc26111912"/>
      <w:bookmarkStart w:id="15" w:name="_Toc26169180"/>
      <w:bookmarkStart w:id="16" w:name="_Toc26097112"/>
      <w:bookmarkStart w:id="17" w:name="_Toc26097307"/>
      <w:bookmarkStart w:id="18" w:name="_Toc26111913"/>
      <w:bookmarkStart w:id="19" w:name="_Toc26169181"/>
      <w:bookmarkStart w:id="20" w:name="_Toc26097113"/>
      <w:bookmarkStart w:id="21" w:name="_Toc26097308"/>
      <w:bookmarkStart w:id="22" w:name="_Toc26111914"/>
      <w:bookmarkStart w:id="23" w:name="_Toc26169182"/>
      <w:bookmarkStart w:id="24" w:name="_Toc26097114"/>
      <w:bookmarkStart w:id="25" w:name="_Toc26097309"/>
      <w:bookmarkStart w:id="26" w:name="_Toc26111915"/>
      <w:bookmarkStart w:id="27" w:name="_Toc26169183"/>
      <w:bookmarkStart w:id="28" w:name="_Toc26097115"/>
      <w:bookmarkStart w:id="29" w:name="_Toc26097310"/>
      <w:bookmarkStart w:id="30" w:name="_Toc26111916"/>
      <w:bookmarkStart w:id="31" w:name="_Toc26169184"/>
      <w:bookmarkStart w:id="32" w:name="_Toc26097116"/>
      <w:bookmarkStart w:id="33" w:name="_Toc26097311"/>
      <w:bookmarkStart w:id="34" w:name="_Toc26111917"/>
      <w:bookmarkStart w:id="35" w:name="_Toc26169185"/>
      <w:bookmarkStart w:id="36" w:name="_Toc26097117"/>
      <w:bookmarkStart w:id="37" w:name="_Toc26097312"/>
      <w:bookmarkStart w:id="38" w:name="_Toc26111918"/>
      <w:bookmarkStart w:id="39" w:name="_Toc26169186"/>
      <w:bookmarkStart w:id="40" w:name="_Toc26097118"/>
      <w:bookmarkStart w:id="41" w:name="_Toc26097313"/>
      <w:bookmarkStart w:id="42" w:name="_Toc26111919"/>
      <w:bookmarkStart w:id="43" w:name="_Toc26169187"/>
      <w:bookmarkStart w:id="44" w:name="_Toc26097119"/>
      <w:bookmarkStart w:id="45" w:name="_Toc26097314"/>
      <w:bookmarkStart w:id="46" w:name="_Toc26111920"/>
      <w:bookmarkStart w:id="47" w:name="_Toc26169188"/>
      <w:bookmarkStart w:id="48" w:name="_Toc26097120"/>
      <w:bookmarkStart w:id="49" w:name="_Toc26097315"/>
      <w:bookmarkStart w:id="50" w:name="_Toc26111921"/>
      <w:bookmarkStart w:id="51" w:name="_Toc26169189"/>
      <w:bookmarkStart w:id="52" w:name="_Toc26097121"/>
      <w:bookmarkStart w:id="53" w:name="_Toc26097316"/>
      <w:bookmarkStart w:id="54" w:name="_Toc26111922"/>
      <w:bookmarkStart w:id="55" w:name="_Toc26169190"/>
      <w:bookmarkStart w:id="56" w:name="_Toc26097122"/>
      <w:bookmarkStart w:id="57" w:name="_Toc26097317"/>
      <w:bookmarkStart w:id="58" w:name="_Toc26111923"/>
      <w:bookmarkStart w:id="59" w:name="_Toc26169191"/>
      <w:bookmarkStart w:id="60" w:name="_Toc26097123"/>
      <w:bookmarkStart w:id="61" w:name="_Toc26097318"/>
      <w:bookmarkStart w:id="62" w:name="_Toc26111924"/>
      <w:bookmarkStart w:id="63" w:name="_Toc26169192"/>
      <w:bookmarkStart w:id="64" w:name="_Toc26097124"/>
      <w:bookmarkStart w:id="65" w:name="_Toc26097319"/>
      <w:bookmarkStart w:id="66" w:name="_Toc26111925"/>
      <w:bookmarkStart w:id="67" w:name="_Toc26169193"/>
      <w:bookmarkStart w:id="68" w:name="_Toc26097125"/>
      <w:bookmarkStart w:id="69" w:name="_Toc26097320"/>
      <w:bookmarkStart w:id="70" w:name="_Toc26111926"/>
      <w:bookmarkStart w:id="71" w:name="_Toc26169194"/>
      <w:bookmarkStart w:id="72" w:name="_Toc26097126"/>
      <w:bookmarkStart w:id="73" w:name="_Toc26097321"/>
      <w:bookmarkStart w:id="74" w:name="_Toc26111927"/>
      <w:bookmarkStart w:id="75" w:name="_Toc26169195"/>
      <w:bookmarkStart w:id="76" w:name="_Toc26097127"/>
      <w:bookmarkStart w:id="77" w:name="_Toc26097322"/>
      <w:bookmarkStart w:id="78" w:name="_Toc26111928"/>
      <w:bookmarkStart w:id="79" w:name="_Toc26169196"/>
      <w:bookmarkStart w:id="80" w:name="_Toc26097128"/>
      <w:bookmarkStart w:id="81" w:name="_Toc26097323"/>
      <w:bookmarkStart w:id="82" w:name="_Toc26111929"/>
      <w:bookmarkStart w:id="83" w:name="_Toc26169197"/>
      <w:bookmarkStart w:id="84" w:name="_Toc26097129"/>
      <w:bookmarkStart w:id="85" w:name="_Toc26097324"/>
      <w:bookmarkStart w:id="86" w:name="_Toc26111930"/>
      <w:bookmarkStart w:id="87" w:name="_Toc26169198"/>
      <w:bookmarkStart w:id="88" w:name="_Toc26097130"/>
      <w:bookmarkStart w:id="89" w:name="_Toc26097325"/>
      <w:bookmarkStart w:id="90" w:name="_Toc26111931"/>
      <w:bookmarkStart w:id="91" w:name="_Toc26169199"/>
      <w:bookmarkStart w:id="92" w:name="_Toc26097131"/>
      <w:bookmarkStart w:id="93" w:name="_Toc26097326"/>
      <w:bookmarkStart w:id="94" w:name="_Toc26111932"/>
      <w:bookmarkStart w:id="95" w:name="_Toc26169200"/>
      <w:bookmarkStart w:id="96" w:name="_Toc26097132"/>
      <w:bookmarkStart w:id="97" w:name="_Toc26097327"/>
      <w:bookmarkStart w:id="98" w:name="_Toc26111933"/>
      <w:bookmarkStart w:id="99" w:name="_Toc26169201"/>
      <w:bookmarkStart w:id="100" w:name="_Toc26097133"/>
      <w:bookmarkStart w:id="101" w:name="_Toc26097328"/>
      <w:bookmarkStart w:id="102" w:name="_Toc26111934"/>
      <w:bookmarkStart w:id="103" w:name="_Toc26169202"/>
      <w:bookmarkStart w:id="104" w:name="_Toc26097134"/>
      <w:bookmarkStart w:id="105" w:name="_Toc26097329"/>
      <w:bookmarkStart w:id="106" w:name="_Toc26111935"/>
      <w:bookmarkStart w:id="107" w:name="_Toc26169203"/>
      <w:bookmarkStart w:id="108" w:name="_Toc26097135"/>
      <w:bookmarkStart w:id="109" w:name="_Toc26097330"/>
      <w:bookmarkStart w:id="110" w:name="_Toc26111936"/>
      <w:bookmarkStart w:id="111" w:name="_Toc26169204"/>
      <w:bookmarkStart w:id="112" w:name="_Toc26097136"/>
      <w:bookmarkStart w:id="113" w:name="_Toc26097331"/>
      <w:bookmarkStart w:id="114" w:name="_Toc26111937"/>
      <w:bookmarkStart w:id="115" w:name="_Toc26169205"/>
      <w:bookmarkStart w:id="116" w:name="_Toc26097137"/>
      <w:bookmarkStart w:id="117" w:name="_Toc26097332"/>
      <w:bookmarkStart w:id="118" w:name="_Toc26111938"/>
      <w:bookmarkStart w:id="119" w:name="_Toc26169206"/>
      <w:bookmarkStart w:id="120" w:name="_Toc26097138"/>
      <w:bookmarkStart w:id="121" w:name="_Toc26097333"/>
      <w:bookmarkStart w:id="122" w:name="_Toc26111939"/>
      <w:bookmarkStart w:id="123" w:name="_Toc26169207"/>
      <w:bookmarkStart w:id="124" w:name="_Toc26097139"/>
      <w:bookmarkStart w:id="125" w:name="_Toc26097334"/>
      <w:bookmarkStart w:id="126" w:name="_Toc26111940"/>
      <w:bookmarkStart w:id="127" w:name="_Toc26169208"/>
      <w:bookmarkStart w:id="128" w:name="_Toc35030063"/>
      <w:bookmarkStart w:id="129" w:name="_Toc17029566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t xml:space="preserve">Purpose and </w:t>
      </w:r>
      <w:r w:rsidR="002D1143">
        <w:t>S</w:t>
      </w:r>
      <w:r>
        <w:t>cope of this ESMF</w:t>
      </w:r>
      <w:bookmarkEnd w:id="128"/>
      <w:bookmarkEnd w:id="129"/>
    </w:p>
    <w:p w14:paraId="46A49B3A" w14:textId="77777777" w:rsidR="007B6D6C" w:rsidRPr="00D94F60" w:rsidRDefault="007B6D6C" w:rsidP="00B77E89">
      <w:pPr>
        <w:spacing w:before="240"/>
        <w:rPr>
          <w:rFonts w:eastAsiaTheme="majorEastAsia"/>
        </w:rPr>
      </w:pPr>
      <w:r>
        <w:t>This ESMF</w:t>
      </w:r>
      <w:r w:rsidRPr="00450CB1">
        <w:t xml:space="preserve"> is a management tool to assist in </w:t>
      </w:r>
      <w:r w:rsidR="007756E1">
        <w:t xml:space="preserve">managing </w:t>
      </w:r>
      <w:r>
        <w:t xml:space="preserve">potential adverse social and environmental impacts associated with </w:t>
      </w:r>
      <w:r w:rsidR="00383766">
        <w:t xml:space="preserve">project </w:t>
      </w:r>
      <w:r>
        <w:t>activities</w:t>
      </w:r>
      <w:r w:rsidR="007756E1">
        <w:t>, in line with the requirements of UNDP’s S</w:t>
      </w:r>
      <w:r w:rsidR="00383766">
        <w:t xml:space="preserve">ocial and </w:t>
      </w:r>
      <w:r w:rsidR="007756E1">
        <w:t>E</w:t>
      </w:r>
      <w:r w:rsidR="00383766">
        <w:t xml:space="preserve">nvironmental </w:t>
      </w:r>
      <w:r w:rsidR="007756E1">
        <w:t>S</w:t>
      </w:r>
      <w:r w:rsidR="00383766">
        <w:t>tandards</w:t>
      </w:r>
      <w:r>
        <w:t>. The implement</w:t>
      </w:r>
      <w:r w:rsidR="001251BA">
        <w:t>ing</w:t>
      </w:r>
      <w:r>
        <w:t xml:space="preserve"> partners of the project</w:t>
      </w:r>
      <w:r w:rsidR="00327FB3">
        <w:t xml:space="preserve"> and the relevant members of the project management unit</w:t>
      </w:r>
      <w:r>
        <w:t xml:space="preserve"> will </w:t>
      </w:r>
      <w:r w:rsidR="006D7B3B">
        <w:t xml:space="preserve">follow </w:t>
      </w:r>
      <w:r>
        <w:t>this ESMF</w:t>
      </w:r>
      <w:r w:rsidR="006D7B3B">
        <w:t xml:space="preserve"> during the start of the project implementation</w:t>
      </w:r>
      <w:r>
        <w:t xml:space="preserve"> to </w:t>
      </w:r>
      <w:r w:rsidRPr="00450CB1">
        <w:t>ensure the environmental a</w:t>
      </w:r>
      <w:r>
        <w:t xml:space="preserve">nd social </w:t>
      </w:r>
      <w:r w:rsidR="00621849">
        <w:t>risks and impacts are fully assessed and management measure</w:t>
      </w:r>
      <w:r w:rsidR="006C5010">
        <w:t>s</w:t>
      </w:r>
      <w:r w:rsidR="00621849">
        <w:t xml:space="preserve"> </w:t>
      </w:r>
      <w:r w:rsidR="00343988">
        <w:t xml:space="preserve">are </w:t>
      </w:r>
      <w:r w:rsidR="00621849">
        <w:t>in place prior to the implementation of the relevant project activities</w:t>
      </w:r>
      <w:r>
        <w:rPr>
          <w:rFonts w:eastAsiaTheme="majorEastAsia"/>
        </w:rPr>
        <w:t>.</w:t>
      </w:r>
    </w:p>
    <w:p w14:paraId="33E3D6FD" w14:textId="77777777" w:rsidR="00901CE2" w:rsidRDefault="007B6D6C" w:rsidP="00B77E89">
      <w:pPr>
        <w:spacing w:before="240"/>
        <w:rPr>
          <w:szCs w:val="24"/>
          <w:lang w:val="en-ZA" w:eastAsia="zh-CN"/>
        </w:rPr>
      </w:pPr>
      <w:r w:rsidRPr="00D94F60">
        <w:rPr>
          <w:rFonts w:eastAsiaTheme="majorEastAsia"/>
        </w:rPr>
        <w:t>Th</w:t>
      </w:r>
      <w:r>
        <w:rPr>
          <w:rFonts w:eastAsiaTheme="majorEastAsia"/>
        </w:rPr>
        <w:t>is</w:t>
      </w:r>
      <w:r w:rsidRPr="00D94F60">
        <w:rPr>
          <w:rFonts w:eastAsiaTheme="majorEastAsia"/>
        </w:rPr>
        <w:t xml:space="preserve"> ESMF identifies</w:t>
      </w:r>
      <w:r w:rsidR="00621849">
        <w:rPr>
          <w:rFonts w:eastAsiaTheme="majorEastAsia"/>
        </w:rPr>
        <w:t xml:space="preserve"> the</w:t>
      </w:r>
      <w:r w:rsidRPr="00D94F60">
        <w:rPr>
          <w:rFonts w:eastAsiaTheme="majorEastAsia"/>
        </w:rPr>
        <w:t xml:space="preserve"> </w:t>
      </w:r>
      <w:r>
        <w:rPr>
          <w:rFonts w:eastAsiaTheme="majorEastAsia"/>
        </w:rPr>
        <w:t>steps</w:t>
      </w:r>
      <w:r w:rsidRPr="00D94F60">
        <w:rPr>
          <w:rFonts w:eastAsiaTheme="majorEastAsia"/>
        </w:rPr>
        <w:t xml:space="preserve"> for </w:t>
      </w:r>
      <w:r>
        <w:rPr>
          <w:rFonts w:eastAsiaTheme="majorEastAsia"/>
        </w:rPr>
        <w:t xml:space="preserve">detailed </w:t>
      </w:r>
      <w:r w:rsidRPr="00D94F60">
        <w:rPr>
          <w:rFonts w:eastAsiaTheme="majorEastAsia"/>
        </w:rPr>
        <w:t>screening</w:t>
      </w:r>
      <w:r w:rsidR="00F8510C">
        <w:rPr>
          <w:rFonts w:eastAsiaTheme="majorEastAsia"/>
        </w:rPr>
        <w:t xml:space="preserve"> and assessment</w:t>
      </w:r>
      <w:r w:rsidRPr="00D94F60">
        <w:rPr>
          <w:rFonts w:eastAsiaTheme="majorEastAsia"/>
        </w:rPr>
        <w:t xml:space="preserve"> </w:t>
      </w:r>
      <w:r>
        <w:rPr>
          <w:rFonts w:eastAsiaTheme="majorEastAsia"/>
        </w:rPr>
        <w:t xml:space="preserve">of </w:t>
      </w:r>
      <w:r w:rsidR="007F40D3">
        <w:rPr>
          <w:rFonts w:eastAsiaTheme="majorEastAsia"/>
        </w:rPr>
        <w:t xml:space="preserve">the project’s </w:t>
      </w:r>
      <w:r w:rsidRPr="00D94F60">
        <w:rPr>
          <w:rFonts w:eastAsiaTheme="majorEastAsia"/>
        </w:rPr>
        <w:t>potential</w:t>
      </w:r>
      <w:r w:rsidR="00DA1689">
        <w:rPr>
          <w:rFonts w:eastAsiaTheme="majorEastAsia"/>
        </w:rPr>
        <w:t xml:space="preserve">, currently-identified </w:t>
      </w:r>
      <w:r w:rsidRPr="00D94F60">
        <w:rPr>
          <w:rFonts w:eastAsiaTheme="majorEastAsia"/>
        </w:rPr>
        <w:t>social and environmental</w:t>
      </w:r>
      <w:r w:rsidR="00F8510C">
        <w:rPr>
          <w:rFonts w:eastAsiaTheme="majorEastAsia"/>
        </w:rPr>
        <w:t xml:space="preserve"> risks</w:t>
      </w:r>
      <w:r>
        <w:rPr>
          <w:rFonts w:eastAsiaTheme="majorEastAsia"/>
        </w:rPr>
        <w:t>, and for p</w:t>
      </w:r>
      <w:r w:rsidRPr="00D94F60">
        <w:rPr>
          <w:rFonts w:eastAsiaTheme="majorEastAsia"/>
        </w:rPr>
        <w:t xml:space="preserve">reparing and approving </w:t>
      </w:r>
      <w:r w:rsidR="00F8510C">
        <w:rPr>
          <w:rFonts w:eastAsiaTheme="majorEastAsia"/>
        </w:rPr>
        <w:t>the required management</w:t>
      </w:r>
      <w:r w:rsidR="00F8510C" w:rsidRPr="00D94F60">
        <w:rPr>
          <w:rFonts w:eastAsiaTheme="majorEastAsia"/>
        </w:rPr>
        <w:t xml:space="preserve"> </w:t>
      </w:r>
      <w:r w:rsidRPr="00D94F60">
        <w:rPr>
          <w:rFonts w:eastAsiaTheme="majorEastAsia"/>
        </w:rPr>
        <w:t>plans for avoiding, and where avoidance is not possible, reducing, mitigatin</w:t>
      </w:r>
      <w:r>
        <w:rPr>
          <w:rFonts w:eastAsiaTheme="majorEastAsia"/>
        </w:rPr>
        <w:t xml:space="preserve">g, and managing </w:t>
      </w:r>
      <w:r w:rsidR="006C2FF5">
        <w:rPr>
          <w:rFonts w:eastAsiaTheme="majorEastAsia"/>
        </w:rPr>
        <w:t xml:space="preserve">the identified </w:t>
      </w:r>
      <w:r>
        <w:rPr>
          <w:rFonts w:eastAsiaTheme="majorEastAsia"/>
        </w:rPr>
        <w:t>adverse impacts</w:t>
      </w:r>
      <w:r w:rsidR="00901CE2">
        <w:rPr>
          <w:rFonts w:eastAsiaTheme="majorEastAsia"/>
        </w:rPr>
        <w:t xml:space="preserve"> of this project</w:t>
      </w:r>
      <w:r>
        <w:rPr>
          <w:rFonts w:eastAsiaTheme="majorEastAsia"/>
        </w:rPr>
        <w:t>.</w:t>
      </w:r>
      <w:r w:rsidR="003253F7">
        <w:rPr>
          <w:rFonts w:eastAsiaTheme="majorEastAsia"/>
        </w:rPr>
        <w:t xml:space="preserve">   It also </w:t>
      </w:r>
      <w:r w:rsidR="00901CE2" w:rsidRPr="002005A5">
        <w:rPr>
          <w:szCs w:val="24"/>
          <w:lang w:val="en-ZA" w:eastAsia="zh-CN"/>
        </w:rPr>
        <w:t xml:space="preserve">sets out the additional safeguards measures that apply to the project during the inception phase, including but not limited to: </w:t>
      </w:r>
    </w:p>
    <w:p w14:paraId="20B88815" w14:textId="77777777" w:rsidR="00DE436B" w:rsidRDefault="00DE436B" w:rsidP="00B77E89">
      <w:pPr>
        <w:rPr>
          <w:szCs w:val="24"/>
          <w:lang w:val="en-ZA" w:eastAsia="zh-CN"/>
        </w:rPr>
      </w:pPr>
      <w:r>
        <w:rPr>
          <w:szCs w:val="24"/>
          <w:lang w:val="en-ZA" w:eastAsia="zh-CN"/>
        </w:rPr>
        <w:t xml:space="preserve">ii) screening of project activities and </w:t>
      </w:r>
      <w:r w:rsidR="006C2FF5">
        <w:rPr>
          <w:szCs w:val="24"/>
          <w:lang w:val="en-ZA" w:eastAsia="zh-CN"/>
        </w:rPr>
        <w:t>specific interventions</w:t>
      </w:r>
      <w:r w:rsidR="007F40D3">
        <w:rPr>
          <w:szCs w:val="24"/>
          <w:lang w:val="en-ZA" w:eastAsia="zh-CN"/>
        </w:rPr>
        <w:t>/outputs</w:t>
      </w:r>
      <w:r w:rsidR="006C2FF5">
        <w:rPr>
          <w:szCs w:val="24"/>
          <w:lang w:val="en-ZA" w:eastAsia="zh-CN"/>
        </w:rPr>
        <w:t xml:space="preserve"> not yet </w:t>
      </w:r>
      <w:r w:rsidR="00045810">
        <w:rPr>
          <w:szCs w:val="24"/>
          <w:lang w:val="en-ZA" w:eastAsia="zh-CN"/>
        </w:rPr>
        <w:t>fully specified</w:t>
      </w:r>
      <w:r w:rsidR="006C2FF5">
        <w:rPr>
          <w:szCs w:val="24"/>
          <w:lang w:val="en-ZA" w:eastAsia="zh-CN"/>
        </w:rPr>
        <w:t>,</w:t>
      </w:r>
      <w:r w:rsidR="001E76F7">
        <w:rPr>
          <w:szCs w:val="24"/>
          <w:lang w:val="en-ZA" w:eastAsia="zh-CN"/>
        </w:rPr>
        <w:t xml:space="preserve"> to confirm the overall risk rating for the project </w:t>
      </w:r>
      <w:r w:rsidR="006C2FF5">
        <w:rPr>
          <w:szCs w:val="24"/>
          <w:lang w:val="en-ZA" w:eastAsia="zh-CN"/>
        </w:rPr>
        <w:t>i.e. that no planned activities will result in adverse social or environmental impacts that are</w:t>
      </w:r>
      <w:r w:rsidR="007F40D3" w:rsidRPr="007F40D3">
        <w:rPr>
          <w:lang w:val="en-US"/>
        </w:rPr>
        <w:t xml:space="preserve"> </w:t>
      </w:r>
      <w:r w:rsidR="007F40D3">
        <w:rPr>
          <w:lang w:val="en-US"/>
        </w:rPr>
        <w:t>significant or irreversible, or which raise significant concerns among potentially affected communities and individuals as expressed during the stakeholder engagement process.</w:t>
      </w:r>
      <w:r w:rsidR="006C2FF5">
        <w:rPr>
          <w:szCs w:val="24"/>
          <w:lang w:val="en-ZA" w:eastAsia="zh-CN"/>
        </w:rPr>
        <w:t xml:space="preserve"> </w:t>
      </w:r>
    </w:p>
    <w:p w14:paraId="62494D3E" w14:textId="77777777" w:rsidR="00901CE2" w:rsidRDefault="006C2FF5" w:rsidP="00B77E89">
      <w:pPr>
        <w:spacing w:before="0" w:after="160"/>
        <w:rPr>
          <w:szCs w:val="24"/>
          <w:lang w:val="en-ZA" w:eastAsia="zh-CN"/>
        </w:rPr>
      </w:pPr>
      <w:r>
        <w:rPr>
          <w:szCs w:val="24"/>
          <w:lang w:val="en-ZA" w:eastAsia="zh-CN"/>
        </w:rPr>
        <w:t>This ESMF forms the basis upon which the implementing partners will develop their specific Environmental and Social Management Plan</w:t>
      </w:r>
      <w:r w:rsidR="008A3536">
        <w:rPr>
          <w:szCs w:val="24"/>
          <w:lang w:val="en-ZA" w:eastAsia="zh-CN"/>
        </w:rPr>
        <w:t>(</w:t>
      </w:r>
      <w:r>
        <w:rPr>
          <w:szCs w:val="24"/>
          <w:lang w:val="en-ZA" w:eastAsia="zh-CN"/>
        </w:rPr>
        <w:t>s</w:t>
      </w:r>
      <w:r w:rsidR="008A3536">
        <w:rPr>
          <w:szCs w:val="24"/>
          <w:lang w:val="en-ZA" w:eastAsia="zh-CN"/>
        </w:rPr>
        <w:t>)</w:t>
      </w:r>
      <w:r w:rsidR="00BA3214">
        <w:rPr>
          <w:szCs w:val="24"/>
          <w:lang w:val="en-ZA" w:eastAsia="zh-CN"/>
        </w:rPr>
        <w:t xml:space="preserve"> or other plans (as required per the SES)</w:t>
      </w:r>
      <w:r>
        <w:rPr>
          <w:szCs w:val="24"/>
          <w:lang w:val="en-ZA" w:eastAsia="zh-CN"/>
        </w:rPr>
        <w:t xml:space="preserve">, to ensure </w:t>
      </w:r>
      <w:r w:rsidR="00BA3214">
        <w:rPr>
          <w:szCs w:val="24"/>
          <w:lang w:val="en-ZA" w:eastAsia="zh-CN"/>
        </w:rPr>
        <w:t xml:space="preserve">compliance </w:t>
      </w:r>
      <w:r w:rsidR="00AA2C67">
        <w:rPr>
          <w:szCs w:val="24"/>
          <w:lang w:val="en-ZA" w:eastAsia="zh-CN"/>
        </w:rPr>
        <w:t>with</w:t>
      </w:r>
      <w:r w:rsidR="00BA3214">
        <w:rPr>
          <w:szCs w:val="24"/>
          <w:lang w:val="en-ZA" w:eastAsia="zh-CN"/>
        </w:rPr>
        <w:t xml:space="preserve"> the UNDP SES</w:t>
      </w:r>
      <w:r>
        <w:rPr>
          <w:szCs w:val="24"/>
          <w:lang w:val="en-ZA" w:eastAsia="zh-CN"/>
        </w:rPr>
        <w:t>.</w:t>
      </w:r>
      <w:r w:rsidR="00901CE2" w:rsidRPr="002005A5">
        <w:rPr>
          <w:szCs w:val="24"/>
          <w:lang w:val="en-ZA" w:eastAsia="zh-CN"/>
        </w:rPr>
        <w:t xml:space="preserve"> </w:t>
      </w:r>
    </w:p>
    <w:p w14:paraId="31252588" w14:textId="77777777" w:rsidR="00901CE2" w:rsidRPr="002005A5" w:rsidRDefault="00901CE2" w:rsidP="00B77E89">
      <w:pPr>
        <w:spacing w:before="0" w:after="160"/>
        <w:rPr>
          <w:szCs w:val="24"/>
          <w:lang w:val="en-ZA" w:eastAsia="zh-CN"/>
        </w:rPr>
      </w:pPr>
      <w:r w:rsidRPr="002005A5">
        <w:rPr>
          <w:szCs w:val="24"/>
          <w:lang w:val="en-ZA" w:eastAsia="zh-CN"/>
        </w:rPr>
        <w:t>Th</w:t>
      </w:r>
      <w:r w:rsidR="006C2FF5">
        <w:rPr>
          <w:szCs w:val="24"/>
          <w:lang w:val="en-ZA" w:eastAsia="zh-CN"/>
        </w:rPr>
        <w:t>is ESMF</w:t>
      </w:r>
      <w:r w:rsidRPr="002005A5">
        <w:rPr>
          <w:szCs w:val="24"/>
          <w:lang w:val="en-ZA" w:eastAsia="zh-CN"/>
        </w:rPr>
        <w:t xml:space="preserve"> will </w:t>
      </w:r>
      <w:r w:rsidR="006C2FF5">
        <w:rPr>
          <w:szCs w:val="24"/>
          <w:lang w:val="en-ZA" w:eastAsia="zh-CN"/>
        </w:rPr>
        <w:t xml:space="preserve">be </w:t>
      </w:r>
      <w:r w:rsidRPr="002005A5">
        <w:rPr>
          <w:szCs w:val="24"/>
          <w:lang w:val="en-ZA" w:eastAsia="zh-CN"/>
        </w:rPr>
        <w:t>public</w:t>
      </w:r>
      <w:r w:rsidR="006C2FF5">
        <w:rPr>
          <w:szCs w:val="24"/>
          <w:lang w:val="en-ZA" w:eastAsia="zh-CN"/>
        </w:rPr>
        <w:t>ly</w:t>
      </w:r>
      <w:r w:rsidRPr="002005A5">
        <w:rPr>
          <w:szCs w:val="24"/>
          <w:lang w:val="en-ZA" w:eastAsia="zh-CN"/>
        </w:rPr>
        <w:t xml:space="preserve"> disclos</w:t>
      </w:r>
      <w:r w:rsidR="006C2FF5">
        <w:rPr>
          <w:szCs w:val="24"/>
          <w:lang w:val="en-ZA" w:eastAsia="zh-CN"/>
        </w:rPr>
        <w:t>ed</w:t>
      </w:r>
      <w:r w:rsidRPr="002005A5">
        <w:rPr>
          <w:szCs w:val="24"/>
          <w:lang w:val="en-ZA" w:eastAsia="zh-CN"/>
        </w:rPr>
        <w:t xml:space="preserve"> in line with UNDP’s Information Disclosure</w:t>
      </w:r>
      <w:r>
        <w:rPr>
          <w:szCs w:val="24"/>
          <w:lang w:val="en-ZA" w:eastAsia="zh-CN"/>
        </w:rPr>
        <w:t xml:space="preserve"> Policy</w:t>
      </w:r>
      <w:r w:rsidRPr="002005A5">
        <w:rPr>
          <w:szCs w:val="24"/>
          <w:lang w:val="en-ZA" w:eastAsia="zh-CN"/>
        </w:rPr>
        <w:t xml:space="preserve"> and SES. </w:t>
      </w:r>
      <w:r w:rsidR="00CF707C">
        <w:rPr>
          <w:szCs w:val="24"/>
          <w:lang w:val="en-ZA" w:eastAsia="zh-CN"/>
        </w:rPr>
        <w:t>Free,</w:t>
      </w:r>
      <w:r w:rsidRPr="002005A5">
        <w:rPr>
          <w:szCs w:val="24"/>
          <w:lang w:val="en-ZA" w:eastAsia="zh-CN"/>
        </w:rPr>
        <w:t xml:space="preserve"> Prior Informed Consent (FPIC) will be applied for a</w:t>
      </w:r>
      <w:r w:rsidR="006C5010">
        <w:rPr>
          <w:szCs w:val="24"/>
          <w:lang w:val="en-ZA" w:eastAsia="zh-CN"/>
        </w:rPr>
        <w:t>ny</w:t>
      </w:r>
      <w:r w:rsidRPr="002005A5">
        <w:rPr>
          <w:szCs w:val="24"/>
          <w:lang w:val="en-ZA" w:eastAsia="zh-CN"/>
        </w:rPr>
        <w:t xml:space="preserve"> </w:t>
      </w:r>
      <w:r w:rsidR="006C2FF5">
        <w:rPr>
          <w:szCs w:val="24"/>
          <w:lang w:val="en-ZA" w:eastAsia="zh-CN"/>
        </w:rPr>
        <w:t xml:space="preserve">identified </w:t>
      </w:r>
      <w:r w:rsidRPr="002005A5">
        <w:rPr>
          <w:szCs w:val="24"/>
          <w:lang w:val="en-ZA" w:eastAsia="zh-CN"/>
        </w:rPr>
        <w:t xml:space="preserve">activities </w:t>
      </w:r>
      <w:r>
        <w:rPr>
          <w:szCs w:val="24"/>
          <w:lang w:val="en-ZA" w:eastAsia="zh-CN"/>
        </w:rPr>
        <w:t xml:space="preserve">which may have adverse impacts on </w:t>
      </w:r>
      <w:r w:rsidR="00CF707C">
        <w:rPr>
          <w:szCs w:val="24"/>
          <w:lang w:val="en-ZA" w:eastAsia="zh-CN"/>
        </w:rPr>
        <w:t xml:space="preserve">ethnic minorities, </w:t>
      </w:r>
      <w:r w:rsidRPr="002005A5">
        <w:rPr>
          <w:szCs w:val="24"/>
          <w:lang w:val="en-ZA" w:eastAsia="zh-CN"/>
        </w:rPr>
        <w:t>including but not limited to the implementation of the ESMF.</w:t>
      </w:r>
      <w:r w:rsidRPr="002005A5">
        <w:rPr>
          <w:rFonts w:ascii="Times New Roman" w:hAnsi="Times New Roman"/>
          <w:szCs w:val="24"/>
        </w:rPr>
        <w:t xml:space="preserve"> </w:t>
      </w:r>
      <w:r>
        <w:rPr>
          <w:rFonts w:ascii="Times New Roman" w:hAnsi="Times New Roman"/>
          <w:szCs w:val="24"/>
        </w:rPr>
        <w:t xml:space="preserve"> </w:t>
      </w:r>
      <w:r w:rsidR="00C14F7E">
        <w:rPr>
          <w:rFonts w:ascii="Times New Roman" w:hAnsi="Times New Roman"/>
          <w:szCs w:val="24"/>
        </w:rPr>
        <w:t xml:space="preserve"> </w:t>
      </w:r>
    </w:p>
    <w:p w14:paraId="791D9C5B" w14:textId="77238E84" w:rsidR="004A22BA" w:rsidRDefault="004A22BA" w:rsidP="00B77E89">
      <w:pPr>
        <w:pStyle w:val="Heading2"/>
        <w:spacing w:before="480"/>
        <w:ind w:left="578" w:hanging="578"/>
      </w:pPr>
      <w:bookmarkStart w:id="130" w:name="_Toc26097141"/>
      <w:bookmarkStart w:id="131" w:name="_Toc26097336"/>
      <w:bookmarkStart w:id="132" w:name="_Toc26111942"/>
      <w:bookmarkStart w:id="133" w:name="_Toc26169210"/>
      <w:bookmarkStart w:id="134" w:name="_Toc26097142"/>
      <w:bookmarkStart w:id="135" w:name="_Toc26097337"/>
      <w:bookmarkStart w:id="136" w:name="_Toc26111943"/>
      <w:bookmarkStart w:id="137" w:name="_Toc26169211"/>
      <w:bookmarkStart w:id="138" w:name="_Toc35030064"/>
      <w:bookmarkStart w:id="139" w:name="_Toc170295668"/>
      <w:bookmarkEnd w:id="130"/>
      <w:bookmarkEnd w:id="131"/>
      <w:bookmarkEnd w:id="132"/>
      <w:bookmarkEnd w:id="133"/>
      <w:bookmarkEnd w:id="134"/>
      <w:bookmarkEnd w:id="135"/>
      <w:bookmarkEnd w:id="136"/>
      <w:bookmarkEnd w:id="137"/>
      <w:r>
        <w:t>Potential Social and Environmental</w:t>
      </w:r>
      <w:r w:rsidR="00857F4F">
        <w:t xml:space="preserve"> Risks and</w:t>
      </w:r>
      <w:r>
        <w:t xml:space="preserve"> Impacts</w:t>
      </w:r>
      <w:bookmarkEnd w:id="138"/>
      <w:bookmarkEnd w:id="139"/>
      <w:r w:rsidR="00BC07EB">
        <w:t xml:space="preserve"> </w:t>
      </w:r>
    </w:p>
    <w:p w14:paraId="000459FB" w14:textId="77777777" w:rsidR="00B74342" w:rsidRDefault="00B74342" w:rsidP="00B77E89">
      <w:r>
        <w:t>UNDP u</w:t>
      </w:r>
      <w:r w:rsidR="00383766">
        <w:t>ses</w:t>
      </w:r>
      <w:r>
        <w:t xml:space="preserve"> its Social and Environmental Screening Procedure (SESP) to identify potential social and environmental risks and opportunities associated with proposed projects. </w:t>
      </w:r>
      <w:r w:rsidR="007A557E">
        <w:t xml:space="preserve"> </w:t>
      </w:r>
      <w:r>
        <w:t xml:space="preserve">Each project is scrutinized as to its type, location, scale, sensitivity and the magnitude of its potential social and environmental impacts. All project </w:t>
      </w:r>
      <w:r w:rsidR="00E37279">
        <w:t>components</w:t>
      </w:r>
      <w:r>
        <w:t xml:space="preserve"> are screened, including planning support, policy advice, and capacity-building, a</w:t>
      </w:r>
      <w:r w:rsidR="00383766">
        <w:t xml:space="preserve">s well as </w:t>
      </w:r>
      <w:r>
        <w:t>site-specific, physical interventions.</w:t>
      </w:r>
      <w:r w:rsidR="007A557E">
        <w:t xml:space="preserve"> </w:t>
      </w:r>
      <w:r w:rsidR="008B08DF">
        <w:t xml:space="preserve"> </w:t>
      </w:r>
      <w:r>
        <w:t>Activities that will be completed under project co-financing are also included in the scope of th</w:t>
      </w:r>
      <w:r w:rsidR="00383766">
        <w:t>e</w:t>
      </w:r>
      <w:r>
        <w:t xml:space="preserve"> assessment.</w:t>
      </w:r>
    </w:p>
    <w:p w14:paraId="41FC9CAB" w14:textId="77777777" w:rsidR="00F34C10" w:rsidRDefault="00F34C10" w:rsidP="00B77E89">
      <w:r>
        <w:t xml:space="preserve">During project development, </w:t>
      </w:r>
      <w:r w:rsidR="00383766">
        <w:t xml:space="preserve">the </w:t>
      </w:r>
      <w:r>
        <w:t xml:space="preserve">project </w:t>
      </w:r>
      <w:r w:rsidR="0036517D">
        <w:t>was</w:t>
      </w:r>
      <w:r>
        <w:t xml:space="preserve"> reviewed with UNDP’s SESP. Th</w:t>
      </w:r>
      <w:r w:rsidR="00383766">
        <w:t>e</w:t>
      </w:r>
      <w:r>
        <w:t xml:space="preserve"> analysis</w:t>
      </w:r>
      <w:r w:rsidR="002872B2">
        <w:t xml:space="preserve"> i</w:t>
      </w:r>
      <w:r w:rsidR="00B74342">
        <w:t>dentified a range of potential</w:t>
      </w:r>
      <w:r w:rsidR="002872B2">
        <w:t xml:space="preserve"> social and environmental impacts assoc</w:t>
      </w:r>
      <w:r w:rsidR="00670F30">
        <w:t xml:space="preserve">iated with </w:t>
      </w:r>
      <w:r w:rsidR="0036517D">
        <w:t xml:space="preserve">the </w:t>
      </w:r>
      <w:r w:rsidR="00670F30">
        <w:t xml:space="preserve">project activities. </w:t>
      </w:r>
    </w:p>
    <w:p w14:paraId="13132597" w14:textId="7AFD658C" w:rsidR="00B74342" w:rsidRDefault="00F34C10" w:rsidP="00B77E89">
      <w:r w:rsidRPr="00932D66">
        <w:t xml:space="preserve">The </w:t>
      </w:r>
      <w:r w:rsidR="00122A40" w:rsidRPr="00932D66">
        <w:t>SESP template</w:t>
      </w:r>
      <w:r w:rsidRPr="00932D66">
        <w:t xml:space="preserve"> (</w:t>
      </w:r>
      <w:r w:rsidR="005B005A" w:rsidRPr="005B005A">
        <w:rPr>
          <w:b/>
          <w:bCs/>
        </w:rPr>
        <w:t xml:space="preserve">Annex </w:t>
      </w:r>
      <w:r w:rsidR="00D06D9D">
        <w:rPr>
          <w:b/>
          <w:bCs/>
        </w:rPr>
        <w:t>F</w:t>
      </w:r>
      <w:r w:rsidRPr="00932D66">
        <w:t>) detail</w:t>
      </w:r>
      <w:r w:rsidR="00383766" w:rsidRPr="00932D66">
        <w:t>s</w:t>
      </w:r>
      <w:r w:rsidR="00484D31" w:rsidRPr="00932D66">
        <w:t xml:space="preserve"> the specific environmental and social risks that app</w:t>
      </w:r>
      <w:r w:rsidR="009F0FEE" w:rsidRPr="00932D66">
        <w:t>ly</w:t>
      </w:r>
      <w:r w:rsidR="006B5A53" w:rsidRPr="006B5A53">
        <w:t xml:space="preserve">. </w:t>
      </w:r>
      <w:r w:rsidRPr="00932D66">
        <w:t xml:space="preserve"> </w:t>
      </w:r>
      <w:r w:rsidR="00122A40" w:rsidRPr="00932D66">
        <w:t>The significance of each risk</w:t>
      </w:r>
      <w:r w:rsidR="00327FB3" w:rsidRPr="00932D66">
        <w:t>,</w:t>
      </w:r>
      <w:r w:rsidR="00122A40" w:rsidRPr="00932D66">
        <w:t xml:space="preserve"> based on its probability of occurrence and </w:t>
      </w:r>
      <w:r w:rsidR="00327FB3" w:rsidRPr="00932D66">
        <w:t>extent</w:t>
      </w:r>
      <w:r w:rsidR="00122A40" w:rsidRPr="00932D66">
        <w:t xml:space="preserve"> of impact</w:t>
      </w:r>
      <w:r w:rsidR="00327FB3" w:rsidRPr="00932D66">
        <w:t>,</w:t>
      </w:r>
      <w:r w:rsidR="00122A40" w:rsidRPr="00932D66">
        <w:t xml:space="preserve"> has been estimated as </w:t>
      </w:r>
      <w:r w:rsidR="006B5A53" w:rsidRPr="006B5A53">
        <w:t xml:space="preserve">being either </w:t>
      </w:r>
      <w:r w:rsidR="00122A40" w:rsidRPr="00932D66">
        <w:t xml:space="preserve">low, </w:t>
      </w:r>
      <w:r w:rsidR="00327FB3" w:rsidRPr="00932D66">
        <w:lastRenderedPageBreak/>
        <w:t>moderate or</w:t>
      </w:r>
      <w:r w:rsidR="00122A40" w:rsidRPr="00932D66">
        <w:t xml:space="preserve"> high. </w:t>
      </w:r>
      <w:r w:rsidR="00343988">
        <w:t xml:space="preserve"> </w:t>
      </w:r>
      <w:r w:rsidR="00B74342" w:rsidRPr="00932D66">
        <w:t xml:space="preserve">Based on the </w:t>
      </w:r>
      <w:r w:rsidR="00327FB3" w:rsidRPr="00932D66">
        <w:t xml:space="preserve">significance </w:t>
      </w:r>
      <w:r w:rsidR="00B74342" w:rsidRPr="00932D66">
        <w:t xml:space="preserve">of </w:t>
      </w:r>
      <w:r w:rsidR="00F5445E" w:rsidRPr="00932D66">
        <w:t xml:space="preserve">these </w:t>
      </w:r>
      <w:r w:rsidR="00B74342" w:rsidRPr="00932D66">
        <w:t xml:space="preserve">individual risks, </w:t>
      </w:r>
      <w:r w:rsidR="006B5A53" w:rsidRPr="006B5A53">
        <w:t xml:space="preserve">the </w:t>
      </w:r>
      <w:r w:rsidR="00B74342" w:rsidRPr="00932D66">
        <w:t xml:space="preserve">project has been allocated an overall </w:t>
      </w:r>
      <w:r w:rsidR="00122A40" w:rsidRPr="00932D66">
        <w:t xml:space="preserve">SESP </w:t>
      </w:r>
      <w:r w:rsidR="00B74342" w:rsidRPr="00932D66">
        <w:t>risk categorization rating</w:t>
      </w:r>
      <w:r w:rsidR="00F5445E" w:rsidRPr="00932D66">
        <w:t xml:space="preserve"> of </w:t>
      </w:r>
      <w:r w:rsidR="006B5A53" w:rsidRPr="006B5A53">
        <w:t>“</w:t>
      </w:r>
      <w:r w:rsidR="00D06D9D">
        <w:t>Substantial</w:t>
      </w:r>
      <w:r w:rsidR="006B5A53" w:rsidRPr="006B5A53">
        <w:rPr>
          <w:b/>
        </w:rPr>
        <w:t>”</w:t>
      </w:r>
      <w:r w:rsidR="006B5A53" w:rsidRPr="006B5A53">
        <w:t xml:space="preserve">, the overall risk category being taken from the highest </w:t>
      </w:r>
      <w:r w:rsidR="00697CC1" w:rsidRPr="00932D66">
        <w:t>rating allocated to an</w:t>
      </w:r>
      <w:r w:rsidR="006B5A53" w:rsidRPr="006B5A53">
        <w:t>y</w:t>
      </w:r>
      <w:r w:rsidR="00697CC1" w:rsidRPr="00932D66">
        <w:t xml:space="preserve"> individual risk</w:t>
      </w:r>
      <w:r w:rsidR="006B5A53" w:rsidRPr="006B5A53">
        <w:t xml:space="preserve">.  </w:t>
      </w:r>
      <w:r w:rsidR="00697CC1" w:rsidRPr="00932D66">
        <w:t xml:space="preserve"> i.e. if a project has one or more high risks,</w:t>
      </w:r>
      <w:r w:rsidR="0022300C">
        <w:t xml:space="preserve"> it would</w:t>
      </w:r>
      <w:r w:rsidR="00697CC1" w:rsidRPr="00932D66">
        <w:t xml:space="preserve"> have a high overall ris</w:t>
      </w:r>
      <w:r w:rsidR="00697CC1" w:rsidRPr="00DE6275">
        <w:t>k categorization</w:t>
      </w:r>
      <w:r w:rsidR="00F5445E" w:rsidRPr="00DE6275">
        <w:t>.</w:t>
      </w:r>
      <w:r w:rsidR="001C0F9F" w:rsidRPr="00DE6275">
        <w:t xml:space="preserve">  Where the highest rated risk is assessed as Moderate, the overall project risk is deemed to be moderate.</w:t>
      </w:r>
      <w:r w:rsidR="00F5445E" w:rsidRPr="00DE6275">
        <w:t xml:space="preserve"> </w:t>
      </w:r>
    </w:p>
    <w:p w14:paraId="6095CE8C" w14:textId="1814F716" w:rsidR="00DE6275" w:rsidRPr="00DE6275" w:rsidRDefault="00D06D9D" w:rsidP="00B77E89">
      <w:pPr>
        <w:rPr>
          <w:i/>
        </w:rPr>
      </w:pPr>
      <w:r>
        <w:rPr>
          <w:b/>
        </w:rPr>
        <w:t xml:space="preserve">Substantial </w:t>
      </w:r>
      <w:proofErr w:type="spellStart"/>
      <w:r>
        <w:rPr>
          <w:b/>
        </w:rPr>
        <w:t>Risk</w:t>
      </w:r>
      <w:r w:rsidR="00DE6275" w:rsidRPr="00DE6275">
        <w:rPr>
          <w:i/>
        </w:rPr>
        <w:t>ironmental</w:t>
      </w:r>
      <w:proofErr w:type="spellEnd"/>
      <w:r w:rsidR="00DE6275" w:rsidRPr="00DE6275">
        <w:rPr>
          <w:i/>
        </w:rPr>
        <w:t xml:space="preserve"> risks and impacts that are limited in scale, can be identified with a reasonable degree of certainty, and can be addressed through application of standard best practice, mitigation measures and stakeholder engagement during Project implementation.”</w:t>
      </w:r>
    </w:p>
    <w:p w14:paraId="6E21AFA4" w14:textId="3228117E" w:rsidR="00DE6275" w:rsidRPr="00EC2EFA" w:rsidRDefault="001923CC" w:rsidP="00B77E89">
      <w:pPr>
        <w:rPr>
          <w:b/>
          <w:bCs/>
        </w:rPr>
      </w:pPr>
      <w:r>
        <w:t>The following social and environmental risks are</w:t>
      </w:r>
      <w:r w:rsidR="00DE6275" w:rsidRPr="00DE6275">
        <w:t xml:space="preserve"> iden</w:t>
      </w:r>
      <w:r w:rsidR="00045810">
        <w:t>ti</w:t>
      </w:r>
      <w:r w:rsidR="00DE6275" w:rsidRPr="00DE6275">
        <w:t>fied in the SESP (</w:t>
      </w:r>
      <w:r w:rsidR="005B005A" w:rsidRPr="005B005A">
        <w:rPr>
          <w:b/>
          <w:bCs/>
        </w:rPr>
        <w:t xml:space="preserve">Annex </w:t>
      </w:r>
      <w:r w:rsidR="00D06D9D">
        <w:rPr>
          <w:b/>
          <w:bCs/>
        </w:rPr>
        <w:t>F</w:t>
      </w:r>
      <w:r w:rsidR="00DE6275" w:rsidRPr="00DE6275">
        <w:t>):</w:t>
      </w:r>
    </w:p>
    <w:p w14:paraId="43B60269" w14:textId="010C75B6" w:rsidR="00EF3B0E" w:rsidRPr="00AC7266" w:rsidRDefault="00D96C11" w:rsidP="00AC1714">
      <w:pPr>
        <w:spacing w:before="0" w:after="0"/>
        <w:ind w:left="720" w:hanging="720"/>
        <w:rPr>
          <w:szCs w:val="24"/>
          <w:lang w:eastAsia="zh-CN"/>
        </w:rPr>
      </w:pPr>
      <w:r w:rsidRPr="000A41A6">
        <w:rPr>
          <w:b/>
          <w:bCs/>
          <w:szCs w:val="24"/>
          <w:lang w:eastAsia="zh-CN"/>
        </w:rPr>
        <w:t>Risk 1:</w:t>
      </w:r>
      <w:r w:rsidRPr="00D96C11">
        <w:rPr>
          <w:szCs w:val="24"/>
          <w:lang w:eastAsia="zh-CN"/>
        </w:rPr>
        <w:t xml:space="preserve">  </w:t>
      </w:r>
      <w:r w:rsidR="00EF3B0E">
        <w:rPr>
          <w:szCs w:val="24"/>
          <w:lang w:eastAsia="zh-CN"/>
        </w:rPr>
        <w:t xml:space="preserve">  </w:t>
      </w:r>
      <w:r w:rsidR="00EF3B0E" w:rsidRPr="00AC1714">
        <w:rPr>
          <w:b/>
          <w:bCs/>
          <w:szCs w:val="24"/>
          <w:lang w:eastAsia="zh-CN"/>
        </w:rPr>
        <w:t>Presence of Indigenous Peoples with claims on lands targeted for project activities</w:t>
      </w:r>
      <w:r w:rsidR="00AC7266">
        <w:rPr>
          <w:b/>
          <w:bCs/>
          <w:szCs w:val="24"/>
          <w:lang w:eastAsia="zh-CN"/>
        </w:rPr>
        <w:t xml:space="preserve"> </w:t>
      </w:r>
      <w:r w:rsidR="00AC7266" w:rsidRPr="00AC1714">
        <w:rPr>
          <w:szCs w:val="24"/>
          <w:lang w:eastAsia="zh-CN"/>
        </w:rPr>
        <w:t>(</w:t>
      </w:r>
      <w:r w:rsidR="00CF4351">
        <w:rPr>
          <w:szCs w:val="24"/>
          <w:lang w:eastAsia="zh-CN"/>
        </w:rPr>
        <w:t xml:space="preserve">SES </w:t>
      </w:r>
      <w:r w:rsidR="00AC7266" w:rsidRPr="00AC1714">
        <w:rPr>
          <w:szCs w:val="24"/>
          <w:lang w:eastAsia="zh-CN"/>
        </w:rPr>
        <w:t>Standard 6: Indigenous Peoples)</w:t>
      </w:r>
    </w:p>
    <w:p w14:paraId="632AAA43" w14:textId="2294DB83" w:rsidR="00EF3B0E" w:rsidRDefault="00EF3B0E" w:rsidP="00AC1714">
      <w:pPr>
        <w:spacing w:before="0" w:after="0"/>
        <w:ind w:left="720"/>
        <w:rPr>
          <w:szCs w:val="24"/>
          <w:lang w:eastAsia="zh-CN"/>
        </w:rPr>
      </w:pPr>
      <w:r w:rsidRPr="00EF3B0E">
        <w:rPr>
          <w:szCs w:val="24"/>
          <w:lang w:eastAsia="zh-CN"/>
        </w:rPr>
        <w:t>There is substantial risk to the access and usage rights of the mangrove forests and forest reserve natural resources located in lands adjacent or owned by the local Indigenous Peoples.</w:t>
      </w:r>
    </w:p>
    <w:p w14:paraId="2F6ECDDC" w14:textId="0BB2BDDE" w:rsidR="00EF3B0E" w:rsidRPr="00EF3B0E" w:rsidRDefault="00EF3B0E" w:rsidP="00AC1714">
      <w:pPr>
        <w:spacing w:before="0" w:after="0"/>
        <w:ind w:left="720"/>
        <w:rPr>
          <w:szCs w:val="24"/>
          <w:lang w:eastAsia="zh-CN"/>
        </w:rPr>
      </w:pPr>
      <w:r w:rsidRPr="00AC1714">
        <w:rPr>
          <w:i/>
          <w:iCs/>
          <w:szCs w:val="24"/>
          <w:lang w:eastAsia="zh-CN"/>
        </w:rPr>
        <w:t>Event;</w:t>
      </w:r>
      <w:r w:rsidRPr="00EF3B0E">
        <w:rPr>
          <w:szCs w:val="24"/>
          <w:lang w:eastAsia="zh-CN"/>
        </w:rPr>
        <w:t xml:space="preserve"> There is a risk that the project will be implemented on land occupied or accessed by Mangrove Forest adjacent communities or the Forest Reserves natural resources subsistence users or land-users for the sites earmarked for the construction of solar mini-grid plant who collectively meet the criteria specified under UNDP Standard 6, with potential impacts on their livelihood opportunities, access to land or resources, or traditional practices (even where these practices may be inconsistent with current regulatory frameworks).</w:t>
      </w:r>
    </w:p>
    <w:p w14:paraId="48DC3974" w14:textId="254B6759" w:rsidR="00EF3B0E" w:rsidRPr="00EF3B0E" w:rsidRDefault="00EF3B0E" w:rsidP="00AC1714">
      <w:pPr>
        <w:spacing w:before="0" w:after="0"/>
        <w:ind w:left="720"/>
        <w:rPr>
          <w:szCs w:val="24"/>
          <w:lang w:eastAsia="zh-CN"/>
        </w:rPr>
      </w:pPr>
      <w:r w:rsidRPr="00AC1714">
        <w:rPr>
          <w:i/>
          <w:iCs/>
          <w:szCs w:val="24"/>
          <w:lang w:eastAsia="zh-CN"/>
        </w:rPr>
        <w:t>Cause;</w:t>
      </w:r>
      <w:r w:rsidRPr="00EF3B0E">
        <w:rPr>
          <w:szCs w:val="24"/>
          <w:lang w:eastAsia="zh-CN"/>
        </w:rPr>
        <w:t xml:space="preserve"> As a result potential project activities under  Component  2</w:t>
      </w:r>
      <w:r w:rsidR="00250331">
        <w:rPr>
          <w:szCs w:val="24"/>
          <w:lang w:eastAsia="zh-CN"/>
        </w:rPr>
        <w:t xml:space="preserve"> </w:t>
      </w:r>
      <w:r w:rsidRPr="00EF3B0E">
        <w:rPr>
          <w:szCs w:val="24"/>
          <w:lang w:eastAsia="zh-CN"/>
        </w:rPr>
        <w:t>&amp; 3, will be implemented on land potentially occupied or accessed by  the Forest Reserve (now gazetted to National Park ) adjacent communities or land-users who collectively meet the criteria specified under UNDP Standard 6, with potential impacts on their livelihood opportunities, access to land or resources, or traditional practices (even where these practices may be inconsistent with current regulatory frameworks).</w:t>
      </w:r>
    </w:p>
    <w:p w14:paraId="6D9F04A0" w14:textId="449271A1" w:rsidR="00D96C11" w:rsidRPr="00D96C11" w:rsidRDefault="00EF3B0E" w:rsidP="00AC1714">
      <w:pPr>
        <w:spacing w:before="0" w:after="0"/>
        <w:ind w:left="720"/>
        <w:rPr>
          <w:szCs w:val="24"/>
          <w:lang w:eastAsia="zh-CN"/>
        </w:rPr>
      </w:pPr>
      <w:r w:rsidRPr="00AC1714">
        <w:rPr>
          <w:i/>
          <w:iCs/>
          <w:szCs w:val="24"/>
          <w:lang w:eastAsia="zh-CN"/>
        </w:rPr>
        <w:t>Impact;</w:t>
      </w:r>
      <w:r w:rsidRPr="00EF3B0E">
        <w:rPr>
          <w:szCs w:val="24"/>
          <w:lang w:eastAsia="zh-CN"/>
        </w:rPr>
        <w:t xml:space="preserve"> Which could result in negative or positive impacts to the human rights, lands, natural resources, territories, and traditional livelihoods of Indigenous People</w:t>
      </w:r>
    </w:p>
    <w:p w14:paraId="00862EFE" w14:textId="77777777" w:rsidR="007E6139" w:rsidRDefault="007E6139" w:rsidP="00EF3B0E">
      <w:pPr>
        <w:spacing w:before="0" w:after="0"/>
        <w:ind w:left="720" w:hanging="720"/>
        <w:rPr>
          <w:szCs w:val="24"/>
          <w:lang w:eastAsia="zh-CN"/>
        </w:rPr>
      </w:pPr>
    </w:p>
    <w:p w14:paraId="541D3D97" w14:textId="4BD515BB" w:rsidR="00EF3B0E" w:rsidRDefault="00D96C11" w:rsidP="00EF3B0E">
      <w:pPr>
        <w:spacing w:before="0" w:after="0"/>
        <w:ind w:left="720" w:hanging="720"/>
        <w:rPr>
          <w:szCs w:val="24"/>
          <w:lang w:eastAsia="zh-CN"/>
        </w:rPr>
      </w:pPr>
      <w:r w:rsidRPr="000A41A6">
        <w:rPr>
          <w:b/>
          <w:bCs/>
          <w:szCs w:val="24"/>
          <w:lang w:eastAsia="zh-CN"/>
        </w:rPr>
        <w:t>Risk 2:</w:t>
      </w:r>
      <w:r w:rsidRPr="00D96C11">
        <w:rPr>
          <w:szCs w:val="24"/>
          <w:lang w:eastAsia="zh-CN"/>
        </w:rPr>
        <w:t xml:space="preserve">   </w:t>
      </w:r>
      <w:r w:rsidR="00EF3B0E">
        <w:rPr>
          <w:szCs w:val="24"/>
          <w:lang w:eastAsia="zh-CN"/>
        </w:rPr>
        <w:tab/>
      </w:r>
      <w:r w:rsidR="00CF4351">
        <w:rPr>
          <w:b/>
          <w:bCs/>
          <w:szCs w:val="24"/>
          <w:lang w:eastAsia="zh-CN"/>
        </w:rPr>
        <w:t>Labour and Working Conditions of Project Labor</w:t>
      </w:r>
      <w:r w:rsidR="00EF3B0E" w:rsidRPr="00EF3B0E">
        <w:rPr>
          <w:szCs w:val="24"/>
          <w:lang w:eastAsia="zh-CN"/>
        </w:rPr>
        <w:t>.</w:t>
      </w:r>
      <w:r w:rsidR="00AC7266">
        <w:rPr>
          <w:szCs w:val="24"/>
          <w:lang w:eastAsia="zh-CN"/>
        </w:rPr>
        <w:t>(</w:t>
      </w:r>
      <w:r w:rsidR="00CF4351">
        <w:rPr>
          <w:szCs w:val="24"/>
          <w:lang w:eastAsia="zh-CN"/>
        </w:rPr>
        <w:t>SES</w:t>
      </w:r>
      <w:r w:rsidR="00AC7266" w:rsidRPr="00AC7266">
        <w:t xml:space="preserve"> </w:t>
      </w:r>
      <w:r w:rsidR="00AC7266" w:rsidRPr="00AC7266">
        <w:rPr>
          <w:szCs w:val="24"/>
          <w:lang w:eastAsia="zh-CN"/>
        </w:rPr>
        <w:t>Standard 7: Labour and Working Conditions</w:t>
      </w:r>
      <w:r w:rsidR="00AC7266">
        <w:rPr>
          <w:szCs w:val="24"/>
          <w:lang w:eastAsia="zh-CN"/>
        </w:rPr>
        <w:t>)</w:t>
      </w:r>
    </w:p>
    <w:p w14:paraId="25805BE3" w14:textId="48AF81F9" w:rsidR="00EF3B0E" w:rsidRDefault="00EF3B0E" w:rsidP="00AC1714">
      <w:pPr>
        <w:spacing w:before="0" w:after="0"/>
        <w:ind w:left="720"/>
        <w:rPr>
          <w:szCs w:val="24"/>
          <w:lang w:eastAsia="zh-CN"/>
        </w:rPr>
      </w:pPr>
      <w:r w:rsidRPr="00EF3B0E">
        <w:rPr>
          <w:szCs w:val="24"/>
          <w:lang w:eastAsia="zh-CN"/>
        </w:rPr>
        <w:t xml:space="preserve">There is substantial risk </w:t>
      </w:r>
      <w:r w:rsidR="000F523B">
        <w:rPr>
          <w:szCs w:val="24"/>
          <w:lang w:eastAsia="zh-CN"/>
        </w:rPr>
        <w:t xml:space="preserve">related to </w:t>
      </w:r>
      <w:proofErr w:type="spellStart"/>
      <w:r w:rsidR="000F523B">
        <w:rPr>
          <w:szCs w:val="24"/>
          <w:lang w:eastAsia="zh-CN"/>
        </w:rPr>
        <w:t>labor</w:t>
      </w:r>
      <w:proofErr w:type="spellEnd"/>
      <w:r w:rsidR="000F523B">
        <w:rPr>
          <w:szCs w:val="24"/>
          <w:lang w:eastAsia="zh-CN"/>
        </w:rPr>
        <w:t xml:space="preserve"> and working conditions.</w:t>
      </w:r>
    </w:p>
    <w:p w14:paraId="44C70028" w14:textId="4FD37496" w:rsidR="00EF3B0E" w:rsidRPr="00846EE9" w:rsidRDefault="00EF3B0E" w:rsidP="00AC1714">
      <w:pPr>
        <w:spacing w:before="0" w:after="0"/>
        <w:ind w:left="720"/>
        <w:rPr>
          <w:szCs w:val="24"/>
          <w:lang w:eastAsia="zh-CN"/>
        </w:rPr>
      </w:pPr>
      <w:r w:rsidRPr="00846EE9">
        <w:rPr>
          <w:i/>
          <w:iCs/>
          <w:szCs w:val="24"/>
          <w:lang w:eastAsia="zh-CN"/>
        </w:rPr>
        <w:t>Event;</w:t>
      </w:r>
      <w:r w:rsidRPr="00846EE9">
        <w:rPr>
          <w:szCs w:val="24"/>
          <w:lang w:eastAsia="zh-CN"/>
        </w:rPr>
        <w:t xml:space="preserve"> There is a risk </w:t>
      </w:r>
      <w:r w:rsidR="000F523B" w:rsidRPr="00846EE9">
        <w:rPr>
          <w:szCs w:val="24"/>
          <w:lang w:eastAsia="zh-CN"/>
        </w:rPr>
        <w:t>that the project potentially involves or may lead to working conditions that do not meet national labour laws</w:t>
      </w:r>
      <w:r w:rsidR="00301752" w:rsidRPr="00846EE9">
        <w:rPr>
          <w:szCs w:val="24"/>
          <w:lang w:eastAsia="zh-CN"/>
        </w:rPr>
        <w:t>, SES requirements</w:t>
      </w:r>
      <w:r w:rsidR="000F523B" w:rsidRPr="00846EE9">
        <w:rPr>
          <w:szCs w:val="24"/>
          <w:lang w:eastAsia="zh-CN"/>
        </w:rPr>
        <w:t xml:space="preserve"> and international commitments for project workers (including contract workers).</w:t>
      </w:r>
    </w:p>
    <w:p w14:paraId="215DCFAE" w14:textId="0A399041" w:rsidR="00EF3B0E" w:rsidRPr="00846EE9" w:rsidRDefault="00EF3B0E" w:rsidP="00AC1714">
      <w:pPr>
        <w:spacing w:before="0" w:after="0"/>
        <w:ind w:left="720"/>
        <w:rPr>
          <w:szCs w:val="24"/>
          <w:lang w:eastAsia="zh-CN"/>
        </w:rPr>
      </w:pPr>
      <w:r w:rsidRPr="00846EE9">
        <w:rPr>
          <w:i/>
          <w:iCs/>
          <w:szCs w:val="24"/>
          <w:lang w:eastAsia="zh-CN"/>
        </w:rPr>
        <w:t>Cause</w:t>
      </w:r>
      <w:r w:rsidRPr="00846EE9">
        <w:rPr>
          <w:szCs w:val="24"/>
          <w:lang w:eastAsia="zh-CN"/>
        </w:rPr>
        <w:t xml:space="preserve">; </w:t>
      </w:r>
      <w:r w:rsidR="00240BC3" w:rsidRPr="00846EE9">
        <w:rPr>
          <w:szCs w:val="24"/>
          <w:lang w:eastAsia="zh-CN"/>
        </w:rPr>
        <w:t>All components of the project that involve project and contract labour</w:t>
      </w:r>
      <w:r w:rsidR="001C0542" w:rsidRPr="000A41A6">
        <w:rPr>
          <w:szCs w:val="24"/>
          <w:lang w:eastAsia="zh-CN"/>
        </w:rPr>
        <w:t>, as well as labour issues in supply chains</w:t>
      </w:r>
      <w:r w:rsidR="00240BC3" w:rsidRPr="00846EE9">
        <w:rPr>
          <w:szCs w:val="24"/>
          <w:lang w:eastAsia="zh-CN"/>
        </w:rPr>
        <w:t>.</w:t>
      </w:r>
      <w:r w:rsidR="000F523B" w:rsidRPr="00846EE9">
        <w:rPr>
          <w:szCs w:val="24"/>
          <w:lang w:eastAsia="zh-CN"/>
        </w:rPr>
        <w:t xml:space="preserve"> </w:t>
      </w:r>
    </w:p>
    <w:p w14:paraId="08815082" w14:textId="3DC45DED" w:rsidR="00D96C11" w:rsidRPr="00D96C11" w:rsidRDefault="00EF3B0E" w:rsidP="00AC1714">
      <w:pPr>
        <w:spacing w:before="0" w:after="0"/>
        <w:ind w:left="720"/>
        <w:rPr>
          <w:szCs w:val="24"/>
          <w:lang w:eastAsia="zh-CN"/>
        </w:rPr>
      </w:pPr>
      <w:r w:rsidRPr="00846EE9">
        <w:rPr>
          <w:i/>
          <w:iCs/>
          <w:szCs w:val="24"/>
          <w:lang w:eastAsia="zh-CN"/>
        </w:rPr>
        <w:t>Impact;</w:t>
      </w:r>
      <w:r w:rsidRPr="00846EE9">
        <w:rPr>
          <w:szCs w:val="24"/>
          <w:lang w:eastAsia="zh-CN"/>
        </w:rPr>
        <w:t xml:space="preserve"> </w:t>
      </w:r>
      <w:r w:rsidR="00F60CBB" w:rsidRPr="00846EE9">
        <w:rPr>
          <w:szCs w:val="24"/>
          <w:lang w:eastAsia="zh-CN"/>
        </w:rPr>
        <w:t xml:space="preserve">Potential harm to project workers as well as </w:t>
      </w:r>
      <w:r w:rsidR="00863665" w:rsidRPr="000A41A6">
        <w:rPr>
          <w:szCs w:val="24"/>
          <w:lang w:eastAsia="zh-CN"/>
        </w:rPr>
        <w:t>impacts resulting from the</w:t>
      </w:r>
      <w:r w:rsidR="00F60CBB" w:rsidRPr="00846EE9">
        <w:rPr>
          <w:szCs w:val="24"/>
          <w:lang w:eastAsia="zh-CN"/>
        </w:rPr>
        <w:t xml:space="preserve"> influx of labour.</w:t>
      </w:r>
      <w:r w:rsidR="0013574E" w:rsidRPr="000A41A6">
        <w:rPr>
          <w:szCs w:val="24"/>
          <w:lang w:eastAsia="zh-CN"/>
        </w:rPr>
        <w:t xml:space="preserve"> Also potential labour standard</w:t>
      </w:r>
      <w:r w:rsidR="006A18BB" w:rsidRPr="000A41A6">
        <w:rPr>
          <w:szCs w:val="24"/>
          <w:lang w:eastAsia="zh-CN"/>
        </w:rPr>
        <w:t>s violations in the supply chain of solar PV and related components.</w:t>
      </w:r>
    </w:p>
    <w:p w14:paraId="52E638D6" w14:textId="77777777" w:rsidR="007E6139" w:rsidRDefault="007E6139" w:rsidP="00AC1714">
      <w:pPr>
        <w:spacing w:before="0" w:after="0"/>
        <w:ind w:left="720" w:hanging="720"/>
        <w:rPr>
          <w:szCs w:val="24"/>
          <w:lang w:eastAsia="zh-CN"/>
        </w:rPr>
      </w:pPr>
    </w:p>
    <w:p w14:paraId="6ECC66E4" w14:textId="78AA1E3D" w:rsidR="00790235" w:rsidRPr="00AC1714" w:rsidRDefault="00D96C11" w:rsidP="00AC1714">
      <w:pPr>
        <w:spacing w:before="0" w:after="0"/>
        <w:ind w:left="720" w:hanging="720"/>
        <w:rPr>
          <w:b/>
          <w:bCs/>
          <w:szCs w:val="24"/>
          <w:lang w:eastAsia="zh-CN"/>
        </w:rPr>
      </w:pPr>
      <w:r w:rsidRPr="000A41A6">
        <w:rPr>
          <w:b/>
          <w:bCs/>
          <w:szCs w:val="24"/>
          <w:lang w:eastAsia="zh-CN"/>
        </w:rPr>
        <w:t>Risk 3:</w:t>
      </w:r>
      <w:r w:rsidRPr="00D96C11">
        <w:rPr>
          <w:szCs w:val="24"/>
          <w:lang w:eastAsia="zh-CN"/>
        </w:rPr>
        <w:t xml:space="preserve">  </w:t>
      </w:r>
      <w:r w:rsidR="00790235">
        <w:rPr>
          <w:szCs w:val="24"/>
          <w:lang w:eastAsia="zh-CN"/>
        </w:rPr>
        <w:tab/>
      </w:r>
      <w:r w:rsidR="00790235" w:rsidRPr="00AC1714">
        <w:rPr>
          <w:b/>
          <w:bCs/>
          <w:szCs w:val="24"/>
          <w:lang w:eastAsia="zh-CN"/>
        </w:rPr>
        <w:t>Inadequate consultative processes leading to development of strategies and policies that don’t fully address the</w:t>
      </w:r>
      <w:r w:rsidR="00AC7266">
        <w:rPr>
          <w:b/>
          <w:bCs/>
          <w:szCs w:val="24"/>
          <w:lang w:eastAsia="zh-CN"/>
        </w:rPr>
        <w:t xml:space="preserve"> inputs and concerns of</w:t>
      </w:r>
      <w:r w:rsidR="00790235" w:rsidRPr="00AC1714">
        <w:rPr>
          <w:b/>
          <w:bCs/>
          <w:szCs w:val="24"/>
          <w:lang w:eastAsia="zh-CN"/>
        </w:rPr>
        <w:t xml:space="preserve"> the rightsholder that are associated with the development of the NZNP strategy and policies</w:t>
      </w:r>
      <w:r w:rsidR="00790235" w:rsidRPr="00AC1714">
        <w:rPr>
          <w:rFonts w:cstheme="minorHAnsi"/>
          <w:b/>
          <w:bCs/>
          <w:szCs w:val="20"/>
          <w:lang w:eastAsia="zh-CN"/>
        </w:rPr>
        <w:t>.</w:t>
      </w:r>
      <w:r w:rsidR="00D618F1">
        <w:rPr>
          <w:rFonts w:cstheme="minorHAnsi"/>
          <w:b/>
          <w:bCs/>
          <w:szCs w:val="20"/>
          <w:lang w:eastAsia="zh-CN"/>
        </w:rPr>
        <w:t xml:space="preserve"> </w:t>
      </w:r>
      <w:r w:rsidR="00AC7266" w:rsidRPr="00AC1714">
        <w:rPr>
          <w:rFonts w:cstheme="minorHAnsi"/>
          <w:szCs w:val="20"/>
          <w:lang w:eastAsia="zh-CN"/>
        </w:rPr>
        <w:t>(</w:t>
      </w:r>
      <w:r w:rsidR="00E7255A">
        <w:rPr>
          <w:rFonts w:cstheme="minorHAnsi"/>
          <w:szCs w:val="20"/>
          <w:lang w:eastAsia="zh-CN"/>
        </w:rPr>
        <w:t>SES</w:t>
      </w:r>
      <w:r w:rsidR="00AC7266" w:rsidRPr="00AC1714">
        <w:rPr>
          <w:rFonts w:cstheme="minorHAnsi"/>
          <w:color w:val="181818"/>
          <w:szCs w:val="20"/>
          <w:shd w:val="clear" w:color="auto" w:fill="FFFFFF"/>
        </w:rPr>
        <w:t xml:space="preserve"> Principle 2 Human Rights)</w:t>
      </w:r>
    </w:p>
    <w:p w14:paraId="2DF99E31" w14:textId="3154104F" w:rsidR="00790235" w:rsidRPr="00790235" w:rsidRDefault="00790235" w:rsidP="00AC1714">
      <w:pPr>
        <w:spacing w:before="0" w:after="0"/>
        <w:ind w:left="720"/>
        <w:rPr>
          <w:szCs w:val="24"/>
          <w:lang w:eastAsia="zh-CN"/>
        </w:rPr>
      </w:pPr>
      <w:r w:rsidRPr="00AC1714">
        <w:rPr>
          <w:i/>
          <w:iCs/>
          <w:szCs w:val="24"/>
          <w:lang w:eastAsia="zh-CN"/>
        </w:rPr>
        <w:t>Event;</w:t>
      </w:r>
      <w:r w:rsidRPr="00790235">
        <w:rPr>
          <w:szCs w:val="24"/>
          <w:lang w:eastAsia="zh-CN"/>
        </w:rPr>
        <w:t xml:space="preserve"> There is a risk that in building national consensus around an integrated NZNP strategy and pathway through a coordinated a multi-stakeholder process policies and strategies may be developed in ways, or include provisions, that do not take full account of social and environmental safeguards risks and impacts, leading to: (a) inadequate participation of all stakeholders; (b) inequitable empowerment of all rightsholders to claim benefits accruing from the agreements/plans; and/or (c) downstream impacts as a result of their implementation, for which there are inadequate mitigation measures.</w:t>
      </w:r>
    </w:p>
    <w:p w14:paraId="5C369158" w14:textId="77777777" w:rsidR="00790235" w:rsidRPr="00790235" w:rsidRDefault="00790235" w:rsidP="00AC1714">
      <w:pPr>
        <w:spacing w:before="0" w:after="0"/>
        <w:ind w:left="720"/>
        <w:rPr>
          <w:szCs w:val="24"/>
          <w:lang w:eastAsia="zh-CN"/>
        </w:rPr>
      </w:pPr>
      <w:r w:rsidRPr="00AC1714">
        <w:rPr>
          <w:i/>
          <w:iCs/>
          <w:szCs w:val="24"/>
          <w:lang w:eastAsia="zh-CN"/>
        </w:rPr>
        <w:t>Cause;</w:t>
      </w:r>
      <w:r w:rsidRPr="00790235">
        <w:rPr>
          <w:szCs w:val="24"/>
          <w:lang w:eastAsia="zh-CN"/>
        </w:rPr>
        <w:t xml:space="preserve"> As a result of poor implementation of stakeholder processes and the design of policies and strategies that are not aligned with grass-roots conditions, there are likely to be inadequate S&amp;E mitigation measures.</w:t>
      </w:r>
    </w:p>
    <w:p w14:paraId="074D0185" w14:textId="77777777" w:rsidR="007E6139" w:rsidRDefault="00790235" w:rsidP="000A41A6">
      <w:pPr>
        <w:spacing w:before="0" w:after="0"/>
        <w:ind w:left="720"/>
        <w:rPr>
          <w:szCs w:val="24"/>
          <w:lang w:eastAsia="zh-CN"/>
        </w:rPr>
      </w:pPr>
      <w:r w:rsidRPr="00AC1714">
        <w:rPr>
          <w:i/>
          <w:iCs/>
          <w:szCs w:val="24"/>
          <w:lang w:eastAsia="zh-CN"/>
        </w:rPr>
        <w:t>Impact;</w:t>
      </w:r>
      <w:r w:rsidRPr="00790235">
        <w:rPr>
          <w:szCs w:val="24"/>
          <w:lang w:eastAsia="zh-CN"/>
        </w:rPr>
        <w:t xml:space="preserve"> Which will result in NZNP Strategy that has not integrated social and environmental safeguards considerations, especially in the design of NZNP strategies that promote the deployment of investments towards low carbon energy technologies in the Niger Delta.</w:t>
      </w:r>
    </w:p>
    <w:p w14:paraId="02CA6E1A" w14:textId="77777777" w:rsidR="007E6139" w:rsidRDefault="007E6139" w:rsidP="00AC1714">
      <w:pPr>
        <w:spacing w:before="0" w:after="0"/>
        <w:ind w:left="720" w:hanging="720"/>
        <w:rPr>
          <w:szCs w:val="24"/>
          <w:lang w:eastAsia="zh-CN"/>
        </w:rPr>
      </w:pPr>
    </w:p>
    <w:p w14:paraId="28EFAAF7" w14:textId="1E4972EB" w:rsidR="00790235" w:rsidRDefault="00D96C11" w:rsidP="00AC1714">
      <w:pPr>
        <w:spacing w:before="0" w:after="0"/>
        <w:ind w:left="720" w:hanging="720"/>
        <w:rPr>
          <w:szCs w:val="24"/>
          <w:lang w:eastAsia="zh-CN"/>
        </w:rPr>
      </w:pPr>
      <w:r w:rsidRPr="000A41A6">
        <w:rPr>
          <w:b/>
          <w:bCs/>
          <w:szCs w:val="24"/>
          <w:lang w:eastAsia="zh-CN"/>
        </w:rPr>
        <w:t xml:space="preserve">Risk 4:  </w:t>
      </w:r>
      <w:r w:rsidR="00790235" w:rsidRPr="000A41A6">
        <w:rPr>
          <w:b/>
          <w:bCs/>
          <w:szCs w:val="24"/>
          <w:lang w:eastAsia="zh-CN"/>
        </w:rPr>
        <w:tab/>
      </w:r>
      <w:r w:rsidR="00790235" w:rsidRPr="00AC1714">
        <w:rPr>
          <w:b/>
          <w:bCs/>
          <w:szCs w:val="24"/>
          <w:lang w:eastAsia="zh-CN"/>
        </w:rPr>
        <w:t>Potential risk of inadequate Stakeholder Engagement Processes</w:t>
      </w:r>
      <w:r w:rsidR="00AC7266">
        <w:rPr>
          <w:b/>
          <w:bCs/>
          <w:szCs w:val="24"/>
          <w:lang w:eastAsia="zh-CN"/>
        </w:rPr>
        <w:t xml:space="preserve"> </w:t>
      </w:r>
      <w:r w:rsidR="00AC7266" w:rsidRPr="00AC1714">
        <w:rPr>
          <w:szCs w:val="24"/>
          <w:lang w:eastAsia="zh-CN"/>
        </w:rPr>
        <w:t>(Principle 5 Accountability)</w:t>
      </w:r>
    </w:p>
    <w:p w14:paraId="205F26A3" w14:textId="07FDA6AB" w:rsidR="00790235" w:rsidRPr="00790235" w:rsidRDefault="00790235" w:rsidP="00AC1714">
      <w:pPr>
        <w:spacing w:before="0" w:after="0"/>
        <w:ind w:left="720"/>
        <w:rPr>
          <w:szCs w:val="24"/>
          <w:lang w:eastAsia="zh-CN"/>
        </w:rPr>
      </w:pPr>
      <w:r w:rsidRPr="00AC1714">
        <w:rPr>
          <w:i/>
          <w:iCs/>
          <w:szCs w:val="24"/>
          <w:lang w:eastAsia="zh-CN"/>
        </w:rPr>
        <w:lastRenderedPageBreak/>
        <w:t>Event;</w:t>
      </w:r>
      <w:r w:rsidRPr="00790235">
        <w:rPr>
          <w:szCs w:val="24"/>
          <w:lang w:eastAsia="zh-CN"/>
        </w:rPr>
        <w:t xml:space="preserve"> There is a risk that project activities may be planned and formulated without adequate stakeholder consultation, resulting in some stakeholders - not being fully engaged in, supportive of, or benefitting from project activities.</w:t>
      </w:r>
    </w:p>
    <w:p w14:paraId="7D59FD39" w14:textId="77777777" w:rsidR="00790235" w:rsidRPr="00790235" w:rsidRDefault="00790235" w:rsidP="00AC1714">
      <w:pPr>
        <w:spacing w:before="0" w:after="0"/>
        <w:ind w:left="720"/>
        <w:rPr>
          <w:szCs w:val="24"/>
          <w:lang w:eastAsia="zh-CN"/>
        </w:rPr>
      </w:pPr>
      <w:r w:rsidRPr="00AC1714">
        <w:rPr>
          <w:i/>
          <w:iCs/>
          <w:szCs w:val="24"/>
          <w:lang w:eastAsia="zh-CN"/>
        </w:rPr>
        <w:t>Cause;</w:t>
      </w:r>
      <w:r w:rsidRPr="00790235">
        <w:rPr>
          <w:szCs w:val="24"/>
          <w:lang w:eastAsia="zh-CN"/>
        </w:rPr>
        <w:t xml:space="preserve"> As a result of inadequate consultations specific to marginalized groups such as women, Persons with disability, the elderly, children-headed households or otherwise vulnerable or marginalized groups in the mangroves forests and the waterfront communities due to their locations, lifestyles, or traditional livelihoods</w:t>
      </w:r>
    </w:p>
    <w:p w14:paraId="56B3B547" w14:textId="53F644AF" w:rsidR="007A1D0C" w:rsidRDefault="00790235" w:rsidP="000A41A6">
      <w:pPr>
        <w:spacing w:before="0" w:after="0"/>
        <w:ind w:left="720"/>
        <w:rPr>
          <w:szCs w:val="24"/>
          <w:lang w:eastAsia="zh-CN"/>
        </w:rPr>
      </w:pPr>
      <w:r w:rsidRPr="00AC1714">
        <w:rPr>
          <w:i/>
          <w:iCs/>
          <w:szCs w:val="24"/>
          <w:lang w:eastAsia="zh-CN"/>
        </w:rPr>
        <w:t>Impact;</w:t>
      </w:r>
      <w:r w:rsidRPr="00790235">
        <w:rPr>
          <w:szCs w:val="24"/>
          <w:lang w:eastAsia="zh-CN"/>
        </w:rPr>
        <w:t xml:space="preserve"> Which will result in difficulty in securing buy-in to the project's strategy and resistance of implementation activities by the local communities. Lack of ownership of clean energy investments may </w:t>
      </w:r>
      <w:r w:rsidRPr="00846EE9">
        <w:rPr>
          <w:szCs w:val="24"/>
          <w:lang w:eastAsia="zh-CN"/>
        </w:rPr>
        <w:t>lead to</w:t>
      </w:r>
      <w:r w:rsidR="00642474" w:rsidRPr="00846EE9">
        <w:rPr>
          <w:szCs w:val="24"/>
          <w:lang w:eastAsia="zh-CN"/>
        </w:rPr>
        <w:t xml:space="preserve"> lack of sustainability of project outputs (e.g. through</w:t>
      </w:r>
      <w:r w:rsidRPr="00846EE9">
        <w:rPr>
          <w:szCs w:val="24"/>
          <w:lang w:eastAsia="zh-CN"/>
        </w:rPr>
        <w:t xml:space="preserve"> the vandalization of the mini-grid facilities</w:t>
      </w:r>
      <w:r w:rsidR="00642474" w:rsidRPr="00846EE9">
        <w:rPr>
          <w:szCs w:val="24"/>
          <w:lang w:eastAsia="zh-CN"/>
        </w:rPr>
        <w:t>)</w:t>
      </w:r>
      <w:r w:rsidRPr="00846EE9">
        <w:rPr>
          <w:szCs w:val="24"/>
          <w:lang w:eastAsia="zh-CN"/>
        </w:rPr>
        <w:t>.</w:t>
      </w:r>
    </w:p>
    <w:p w14:paraId="4C5689B3" w14:textId="77777777" w:rsidR="007E6139" w:rsidRDefault="007E6139" w:rsidP="00AC1714">
      <w:pPr>
        <w:spacing w:before="0" w:after="0"/>
        <w:ind w:left="720" w:hanging="720"/>
        <w:rPr>
          <w:szCs w:val="24"/>
          <w:lang w:eastAsia="zh-CN"/>
        </w:rPr>
      </w:pPr>
    </w:p>
    <w:p w14:paraId="6F144BBE" w14:textId="72755EE1" w:rsidR="00790235" w:rsidRPr="000F65BA" w:rsidRDefault="00D96C11" w:rsidP="00AC1714">
      <w:pPr>
        <w:spacing w:before="0" w:after="0"/>
        <w:ind w:left="720" w:hanging="720"/>
        <w:rPr>
          <w:szCs w:val="24"/>
          <w:lang w:eastAsia="zh-CN"/>
        </w:rPr>
      </w:pPr>
      <w:r w:rsidRPr="000A41A6">
        <w:rPr>
          <w:b/>
          <w:bCs/>
          <w:szCs w:val="24"/>
          <w:lang w:eastAsia="zh-CN"/>
        </w:rPr>
        <w:t>Risk 5:</w:t>
      </w:r>
      <w:r w:rsidRPr="00D96C11">
        <w:rPr>
          <w:szCs w:val="24"/>
          <w:lang w:eastAsia="zh-CN"/>
        </w:rPr>
        <w:t xml:space="preserve">  </w:t>
      </w:r>
      <w:r w:rsidR="00790235">
        <w:rPr>
          <w:szCs w:val="24"/>
          <w:lang w:eastAsia="zh-CN"/>
        </w:rPr>
        <w:tab/>
      </w:r>
      <w:r w:rsidR="000F65BA" w:rsidRPr="00AC1714">
        <w:rPr>
          <w:b/>
          <w:bCs/>
          <w:szCs w:val="24"/>
          <w:lang w:eastAsia="zh-CN"/>
        </w:rPr>
        <w:t xml:space="preserve">Inadequate approaches to integrate </w:t>
      </w:r>
      <w:r w:rsidR="000F65BA">
        <w:rPr>
          <w:b/>
          <w:bCs/>
          <w:szCs w:val="24"/>
          <w:lang w:eastAsia="zh-CN"/>
        </w:rPr>
        <w:t>g</w:t>
      </w:r>
      <w:r w:rsidR="00790235" w:rsidRPr="00AC1714">
        <w:rPr>
          <w:b/>
          <w:bCs/>
          <w:szCs w:val="24"/>
          <w:lang w:eastAsia="zh-CN"/>
        </w:rPr>
        <w:t xml:space="preserve">ender </w:t>
      </w:r>
      <w:r w:rsidR="000F65BA">
        <w:rPr>
          <w:b/>
          <w:bCs/>
          <w:szCs w:val="24"/>
          <w:lang w:eastAsia="zh-CN"/>
        </w:rPr>
        <w:t>e</w:t>
      </w:r>
      <w:r w:rsidR="00790235" w:rsidRPr="00AC1714">
        <w:rPr>
          <w:b/>
          <w:bCs/>
          <w:szCs w:val="24"/>
          <w:lang w:eastAsia="zh-CN"/>
        </w:rPr>
        <w:t xml:space="preserve">quality and </w:t>
      </w:r>
      <w:r w:rsidR="000F65BA">
        <w:rPr>
          <w:b/>
          <w:bCs/>
          <w:szCs w:val="24"/>
          <w:lang w:eastAsia="zh-CN"/>
        </w:rPr>
        <w:t>w</w:t>
      </w:r>
      <w:r w:rsidR="00790235" w:rsidRPr="00AC1714">
        <w:rPr>
          <w:b/>
          <w:bCs/>
          <w:szCs w:val="24"/>
          <w:lang w:eastAsia="zh-CN"/>
        </w:rPr>
        <w:t>omen</w:t>
      </w:r>
      <w:r w:rsidR="000F65BA">
        <w:rPr>
          <w:b/>
          <w:bCs/>
          <w:szCs w:val="24"/>
          <w:lang w:eastAsia="zh-CN"/>
        </w:rPr>
        <w:t>’s</w:t>
      </w:r>
      <w:r w:rsidR="00790235" w:rsidRPr="00AC1714">
        <w:rPr>
          <w:b/>
          <w:bCs/>
          <w:szCs w:val="24"/>
          <w:lang w:eastAsia="zh-CN"/>
        </w:rPr>
        <w:t xml:space="preserve"> Empowerment</w:t>
      </w:r>
      <w:r w:rsidR="00AC7266">
        <w:rPr>
          <w:b/>
          <w:bCs/>
          <w:szCs w:val="24"/>
          <w:lang w:eastAsia="zh-CN"/>
        </w:rPr>
        <w:t xml:space="preserve"> </w:t>
      </w:r>
      <w:r w:rsidR="00AC7266" w:rsidRPr="000F65BA">
        <w:rPr>
          <w:szCs w:val="24"/>
          <w:lang w:eastAsia="zh-CN"/>
        </w:rPr>
        <w:t>(</w:t>
      </w:r>
      <w:r w:rsidR="00642474">
        <w:rPr>
          <w:szCs w:val="24"/>
          <w:lang w:eastAsia="zh-CN"/>
        </w:rPr>
        <w:t xml:space="preserve">SES </w:t>
      </w:r>
      <w:r w:rsidR="000F65BA" w:rsidRPr="000F65BA">
        <w:rPr>
          <w:szCs w:val="24"/>
          <w:lang w:eastAsia="zh-CN"/>
        </w:rPr>
        <w:t xml:space="preserve">Principle 3: </w:t>
      </w:r>
      <w:r w:rsidR="000F65BA" w:rsidRPr="00AC1714">
        <w:rPr>
          <w:szCs w:val="24"/>
          <w:lang w:eastAsia="zh-CN"/>
        </w:rPr>
        <w:t>Gender Equality and Women Empowerment)</w:t>
      </w:r>
    </w:p>
    <w:p w14:paraId="78AAB4A0" w14:textId="77777777" w:rsidR="00790235" w:rsidRPr="00790235" w:rsidRDefault="00790235" w:rsidP="00AC1714">
      <w:pPr>
        <w:spacing w:before="0" w:after="0"/>
        <w:ind w:left="720"/>
        <w:rPr>
          <w:szCs w:val="24"/>
          <w:lang w:eastAsia="zh-CN"/>
        </w:rPr>
      </w:pPr>
      <w:r w:rsidRPr="00AC1714">
        <w:rPr>
          <w:i/>
          <w:iCs/>
          <w:szCs w:val="24"/>
          <w:lang w:eastAsia="zh-CN"/>
        </w:rPr>
        <w:t>Event</w:t>
      </w:r>
      <w:r w:rsidRPr="00790235">
        <w:rPr>
          <w:szCs w:val="24"/>
          <w:lang w:eastAsia="zh-CN"/>
        </w:rPr>
        <w:t>; There is a risk that project activities, might not fully incorporate or adequately reflect views or needs of women and girls and ensure equitable opportunities for their involvement, empowerment and benefit. This could provide conditions that lead to the discrimination against women or girls or reinforce gender-based discrimination and/or inequalities within the project’s sphere of activities.</w:t>
      </w:r>
    </w:p>
    <w:p w14:paraId="47E06106" w14:textId="77777777" w:rsidR="00790235" w:rsidRPr="00790235" w:rsidRDefault="00790235" w:rsidP="00AC1714">
      <w:pPr>
        <w:spacing w:before="0" w:after="0"/>
        <w:ind w:left="720"/>
        <w:rPr>
          <w:szCs w:val="24"/>
          <w:lang w:eastAsia="zh-CN"/>
        </w:rPr>
      </w:pPr>
      <w:r w:rsidRPr="00AC1714">
        <w:rPr>
          <w:i/>
          <w:iCs/>
          <w:szCs w:val="24"/>
          <w:lang w:eastAsia="zh-CN"/>
        </w:rPr>
        <w:t>Cause;</w:t>
      </w:r>
      <w:r w:rsidRPr="00790235">
        <w:rPr>
          <w:szCs w:val="24"/>
          <w:lang w:eastAsia="zh-CN"/>
        </w:rPr>
        <w:t xml:space="preserve"> As a result of the lack of a gender lens approach in the project implementation framework to mitigate against any bias towards the marginalized segments of the communities targeted by the project interventions.</w:t>
      </w:r>
    </w:p>
    <w:p w14:paraId="2F20A89F" w14:textId="2FCD65BF" w:rsidR="00D96C11" w:rsidRPr="00D96C11" w:rsidRDefault="00790235" w:rsidP="00AC1714">
      <w:pPr>
        <w:spacing w:before="0" w:after="0"/>
        <w:ind w:left="720"/>
        <w:rPr>
          <w:szCs w:val="24"/>
          <w:lang w:eastAsia="zh-CN"/>
        </w:rPr>
      </w:pPr>
      <w:r w:rsidRPr="00AC1714">
        <w:rPr>
          <w:i/>
          <w:iCs/>
          <w:szCs w:val="24"/>
          <w:lang w:eastAsia="zh-CN"/>
        </w:rPr>
        <w:t>Impact</w:t>
      </w:r>
      <w:r w:rsidRPr="00790235">
        <w:rPr>
          <w:szCs w:val="24"/>
          <w:lang w:eastAsia="zh-CN"/>
        </w:rPr>
        <w:t>; Which may result in an exacerbation of the power imbalances between men and women by empowering the men and further marginalizing women, girls, female-headed households, the elderly and the extremely poor members of the project affected communities.</w:t>
      </w:r>
    </w:p>
    <w:p w14:paraId="6B45E2AB" w14:textId="77777777" w:rsidR="007E6139" w:rsidRDefault="007E6139" w:rsidP="00790235">
      <w:pPr>
        <w:spacing w:before="0" w:after="0"/>
        <w:ind w:left="720" w:hanging="720"/>
        <w:rPr>
          <w:szCs w:val="24"/>
          <w:lang w:eastAsia="zh-CN"/>
        </w:rPr>
      </w:pPr>
    </w:p>
    <w:p w14:paraId="26FA4DB2" w14:textId="46732A45" w:rsidR="000F65BA" w:rsidRDefault="00D96C11" w:rsidP="00790235">
      <w:pPr>
        <w:spacing w:before="0" w:after="0"/>
        <w:ind w:left="720" w:hanging="720"/>
        <w:rPr>
          <w:b/>
          <w:bCs/>
          <w:szCs w:val="24"/>
          <w:lang w:eastAsia="zh-CN"/>
        </w:rPr>
      </w:pPr>
      <w:r w:rsidRPr="000A41A6">
        <w:rPr>
          <w:b/>
          <w:bCs/>
          <w:szCs w:val="24"/>
          <w:lang w:eastAsia="zh-CN"/>
        </w:rPr>
        <w:t>Risk 6:</w:t>
      </w:r>
      <w:r>
        <w:rPr>
          <w:szCs w:val="24"/>
          <w:lang w:eastAsia="zh-CN"/>
        </w:rPr>
        <w:t xml:space="preserve">   </w:t>
      </w:r>
      <w:r w:rsidR="00790235">
        <w:rPr>
          <w:szCs w:val="24"/>
          <w:lang w:eastAsia="zh-CN"/>
        </w:rPr>
        <w:tab/>
      </w:r>
      <w:r w:rsidR="000F65BA">
        <w:rPr>
          <w:b/>
          <w:bCs/>
          <w:szCs w:val="24"/>
          <w:lang w:eastAsia="zh-CN"/>
        </w:rPr>
        <w:t>Risk from pollution due to e-waste sources from installation of decarbonising technologies</w:t>
      </w:r>
      <w:r w:rsidR="000F65BA" w:rsidRPr="00790235">
        <w:rPr>
          <w:szCs w:val="24"/>
          <w:lang w:eastAsia="zh-CN"/>
        </w:rPr>
        <w:t>.</w:t>
      </w:r>
      <w:r w:rsidR="00A90FCF">
        <w:rPr>
          <w:szCs w:val="24"/>
          <w:lang w:eastAsia="zh-CN"/>
        </w:rPr>
        <w:t xml:space="preserve"> </w:t>
      </w:r>
      <w:r w:rsidR="000F65BA">
        <w:rPr>
          <w:szCs w:val="24"/>
          <w:lang w:eastAsia="zh-CN"/>
        </w:rPr>
        <w:t>(</w:t>
      </w:r>
      <w:r w:rsidR="00035C24">
        <w:rPr>
          <w:szCs w:val="24"/>
          <w:lang w:eastAsia="zh-CN"/>
        </w:rPr>
        <w:t xml:space="preserve">SES </w:t>
      </w:r>
      <w:r w:rsidR="000F65BA">
        <w:rPr>
          <w:szCs w:val="24"/>
          <w:lang w:eastAsia="zh-CN"/>
        </w:rPr>
        <w:t>Standard 8: Pollution Prevention and Resource Efficiency)</w:t>
      </w:r>
    </w:p>
    <w:p w14:paraId="005AFD39" w14:textId="01027DEB" w:rsidR="00790235" w:rsidRDefault="00790235" w:rsidP="00AC1714">
      <w:pPr>
        <w:spacing w:before="0" w:after="0"/>
        <w:ind w:left="720"/>
        <w:rPr>
          <w:szCs w:val="24"/>
          <w:lang w:eastAsia="zh-CN"/>
        </w:rPr>
      </w:pPr>
      <w:r w:rsidRPr="00790235">
        <w:rPr>
          <w:szCs w:val="24"/>
          <w:lang w:eastAsia="zh-CN"/>
        </w:rPr>
        <w:t>There is potential risk of pollution from poor disposal of defective and EOL components of clean energy technology contributing to resource inefficiency owing to lack of re/up-cycling of material mineral resources</w:t>
      </w:r>
    </w:p>
    <w:p w14:paraId="44B041E3" w14:textId="09FE6AFC" w:rsidR="00790235" w:rsidRPr="00790235" w:rsidRDefault="00790235" w:rsidP="00AC1714">
      <w:pPr>
        <w:spacing w:before="0" w:after="0"/>
        <w:ind w:left="720"/>
        <w:rPr>
          <w:szCs w:val="24"/>
          <w:lang w:eastAsia="zh-CN"/>
        </w:rPr>
      </w:pPr>
      <w:r w:rsidRPr="00AC1714">
        <w:rPr>
          <w:i/>
          <w:iCs/>
          <w:szCs w:val="24"/>
          <w:lang w:eastAsia="zh-CN"/>
        </w:rPr>
        <w:t>Event</w:t>
      </w:r>
      <w:r w:rsidRPr="00790235">
        <w:rPr>
          <w:szCs w:val="24"/>
          <w:lang w:eastAsia="zh-CN"/>
        </w:rPr>
        <w:t xml:space="preserve">: There is a risk that project activities linked to component 3 on decarbonising the energy sector by catalysing private sector investments in solar powered </w:t>
      </w:r>
      <w:proofErr w:type="spellStart"/>
      <w:r w:rsidRPr="00790235">
        <w:rPr>
          <w:szCs w:val="24"/>
          <w:lang w:eastAsia="zh-CN"/>
        </w:rPr>
        <w:t>minigrids</w:t>
      </w:r>
      <w:proofErr w:type="spellEnd"/>
      <w:r w:rsidRPr="00790235">
        <w:rPr>
          <w:szCs w:val="24"/>
          <w:lang w:eastAsia="zh-CN"/>
        </w:rPr>
        <w:t xml:space="preserve"> and clean cooking solutions could result in an increase in e-waste linked to the solar panels and batteries as components by these technologies.</w:t>
      </w:r>
    </w:p>
    <w:p w14:paraId="6531F476" w14:textId="57A56454" w:rsidR="008F5241" w:rsidRDefault="00790235" w:rsidP="00035C24">
      <w:pPr>
        <w:spacing w:after="0"/>
        <w:ind w:left="720"/>
        <w:rPr>
          <w:szCs w:val="24"/>
          <w:lang w:eastAsia="zh-CN"/>
        </w:rPr>
      </w:pPr>
      <w:r w:rsidRPr="00AC1714">
        <w:rPr>
          <w:i/>
          <w:iCs/>
          <w:szCs w:val="24"/>
          <w:lang w:eastAsia="zh-CN"/>
        </w:rPr>
        <w:t>Cause:</w:t>
      </w:r>
      <w:r w:rsidRPr="00790235">
        <w:rPr>
          <w:szCs w:val="24"/>
          <w:lang w:eastAsia="zh-CN"/>
        </w:rPr>
        <w:t xml:space="preserve"> As a result of the deployment and subsequent disposal of solar panels and batteries without proper e-waste management and recycling systems in place, could be a result of inadequate federal and state government capacity to handle and process e-waste both from a policy and regulatory point of view, and the absence of certified e-waste service providers active in project locations and sites in River</w:t>
      </w:r>
      <w:r w:rsidR="00100C9A">
        <w:rPr>
          <w:szCs w:val="24"/>
          <w:lang w:eastAsia="zh-CN"/>
        </w:rPr>
        <w:t>s</w:t>
      </w:r>
      <w:r w:rsidRPr="00790235">
        <w:rPr>
          <w:szCs w:val="24"/>
          <w:lang w:eastAsia="zh-CN"/>
        </w:rPr>
        <w:t xml:space="preserve"> State and Bayelsa State, respectively.</w:t>
      </w:r>
    </w:p>
    <w:p w14:paraId="1B80D104" w14:textId="44074013" w:rsidR="00790235" w:rsidRPr="000A41A6" w:rsidRDefault="00790235" w:rsidP="00035C24">
      <w:pPr>
        <w:spacing w:after="0"/>
        <w:ind w:left="720"/>
        <w:rPr>
          <w:szCs w:val="24"/>
          <w:lang w:eastAsia="zh-CN"/>
        </w:rPr>
      </w:pPr>
      <w:r w:rsidRPr="00AC1714">
        <w:rPr>
          <w:rFonts w:ascii="Calibri" w:hAnsi="Calibri" w:cs="Calibri"/>
          <w:i/>
          <w:iCs/>
        </w:rPr>
        <w:t>Impact</w:t>
      </w:r>
      <w:r>
        <w:rPr>
          <w:rFonts w:ascii="Calibri" w:hAnsi="Calibri" w:cs="Calibri"/>
        </w:rPr>
        <w:t xml:space="preserve">: </w:t>
      </w:r>
      <w:r w:rsidRPr="006931BC">
        <w:rPr>
          <w:rFonts w:ascii="Calibri" w:hAnsi="Calibri" w:cs="Calibri"/>
        </w:rPr>
        <w:t>Improper disposal of e-waste from solar panels and batteries can lead to significant environmental contamination, exposing communities and workers to toxic substances and posing serious health risks. It also could lead to resource inefficiency.</w:t>
      </w:r>
    </w:p>
    <w:p w14:paraId="58FFBFBD" w14:textId="77777777" w:rsidR="007E6139" w:rsidRDefault="007E6139" w:rsidP="00AC1714">
      <w:pPr>
        <w:spacing w:before="0" w:after="0"/>
        <w:ind w:left="720" w:hanging="720"/>
        <w:rPr>
          <w:szCs w:val="24"/>
          <w:lang w:eastAsia="zh-CN"/>
        </w:rPr>
      </w:pPr>
    </w:p>
    <w:p w14:paraId="715BDF09" w14:textId="33AA4649" w:rsidR="00790235" w:rsidRPr="000F65BA" w:rsidRDefault="00D96C11" w:rsidP="00AC1714">
      <w:pPr>
        <w:spacing w:before="0" w:after="0"/>
        <w:ind w:left="720" w:hanging="720"/>
        <w:rPr>
          <w:szCs w:val="24"/>
          <w:lang w:eastAsia="zh-CN"/>
        </w:rPr>
      </w:pPr>
      <w:r w:rsidRPr="000A41A6">
        <w:rPr>
          <w:b/>
          <w:bCs/>
          <w:szCs w:val="24"/>
          <w:lang w:eastAsia="zh-CN"/>
        </w:rPr>
        <w:t xml:space="preserve">Risk 7:  </w:t>
      </w:r>
      <w:r>
        <w:rPr>
          <w:szCs w:val="24"/>
          <w:lang w:eastAsia="zh-CN"/>
        </w:rPr>
        <w:t xml:space="preserve"> </w:t>
      </w:r>
      <w:r w:rsidR="00790235">
        <w:rPr>
          <w:szCs w:val="24"/>
          <w:lang w:eastAsia="zh-CN"/>
        </w:rPr>
        <w:tab/>
      </w:r>
      <w:r w:rsidR="000F65BA" w:rsidRPr="00AC1714">
        <w:rPr>
          <w:b/>
          <w:bCs/>
          <w:szCs w:val="24"/>
          <w:lang w:eastAsia="zh-CN"/>
        </w:rPr>
        <w:t>Risk of disruption of local eco</w:t>
      </w:r>
      <w:r w:rsidR="00690325">
        <w:rPr>
          <w:b/>
          <w:bCs/>
          <w:szCs w:val="24"/>
          <w:lang w:eastAsia="zh-CN"/>
        </w:rPr>
        <w:t>s</w:t>
      </w:r>
      <w:r w:rsidR="000F65BA" w:rsidRPr="00AC1714">
        <w:rPr>
          <w:b/>
          <w:bCs/>
          <w:szCs w:val="24"/>
          <w:lang w:eastAsia="zh-CN"/>
        </w:rPr>
        <w:t xml:space="preserve">ystems and composition of biodiversity </w:t>
      </w:r>
      <w:r w:rsidR="000F65BA">
        <w:rPr>
          <w:szCs w:val="24"/>
          <w:lang w:eastAsia="zh-CN"/>
        </w:rPr>
        <w:t>(Standard 1:</w:t>
      </w:r>
      <w:r w:rsidR="00A90FCF">
        <w:rPr>
          <w:szCs w:val="24"/>
          <w:lang w:eastAsia="zh-CN"/>
        </w:rPr>
        <w:t xml:space="preserve"> </w:t>
      </w:r>
      <w:r w:rsidR="00790235" w:rsidRPr="000F65BA">
        <w:rPr>
          <w:szCs w:val="24"/>
          <w:lang w:eastAsia="zh-CN"/>
        </w:rPr>
        <w:t>Biodiversity conservation and sustainable natural resource management</w:t>
      </w:r>
      <w:r w:rsidR="000F65BA">
        <w:rPr>
          <w:szCs w:val="24"/>
          <w:lang w:eastAsia="zh-CN"/>
        </w:rPr>
        <w:t>)</w:t>
      </w:r>
    </w:p>
    <w:p w14:paraId="7B61EBC8" w14:textId="4A386A89" w:rsidR="00790235" w:rsidRPr="00790235" w:rsidRDefault="00790235" w:rsidP="00AC1714">
      <w:pPr>
        <w:spacing w:before="0" w:after="0"/>
        <w:ind w:left="720"/>
        <w:rPr>
          <w:szCs w:val="24"/>
          <w:lang w:eastAsia="zh-CN"/>
        </w:rPr>
      </w:pPr>
      <w:r w:rsidRPr="000A41A6">
        <w:rPr>
          <w:i/>
          <w:iCs/>
          <w:szCs w:val="24"/>
          <w:lang w:eastAsia="zh-CN"/>
        </w:rPr>
        <w:t>Event</w:t>
      </w:r>
      <w:r w:rsidRPr="00790235">
        <w:rPr>
          <w:szCs w:val="24"/>
          <w:lang w:eastAsia="zh-CN"/>
        </w:rPr>
        <w:t>: There is a risk that the proposed Nature-based climate solutions may pose biodiversity risks by way of introduction of non-native species as part of forest restoration activities. The non-native species can disrupt local ecosystems and negatively impact the native species.</w:t>
      </w:r>
    </w:p>
    <w:p w14:paraId="769F5D7A" w14:textId="77777777" w:rsidR="00790235" w:rsidRPr="00790235" w:rsidRDefault="00790235" w:rsidP="00AC1714">
      <w:pPr>
        <w:spacing w:before="0" w:after="0"/>
        <w:ind w:left="720"/>
        <w:rPr>
          <w:szCs w:val="24"/>
          <w:lang w:eastAsia="zh-CN"/>
        </w:rPr>
      </w:pPr>
      <w:r w:rsidRPr="000A41A6">
        <w:rPr>
          <w:i/>
          <w:iCs/>
          <w:szCs w:val="24"/>
          <w:lang w:eastAsia="zh-CN"/>
        </w:rPr>
        <w:t>Cause</w:t>
      </w:r>
      <w:r w:rsidRPr="00790235">
        <w:rPr>
          <w:szCs w:val="24"/>
          <w:lang w:eastAsia="zh-CN"/>
        </w:rPr>
        <w:t>: As a result of investments in mangrove restoration and conservation activities for improved biodiversity management could end up in the introduction of invasive species in the area. This could potentially lead to a disruption of local ecosystems and the dwindling of native biodiversity.</w:t>
      </w:r>
    </w:p>
    <w:p w14:paraId="29E91857" w14:textId="77777777" w:rsidR="005157DD" w:rsidRDefault="00790235" w:rsidP="007A1D0C">
      <w:pPr>
        <w:spacing w:before="0" w:after="0"/>
        <w:ind w:left="720"/>
        <w:rPr>
          <w:szCs w:val="24"/>
          <w:lang w:eastAsia="zh-CN"/>
        </w:rPr>
      </w:pPr>
      <w:r w:rsidRPr="000A41A6">
        <w:rPr>
          <w:i/>
          <w:iCs/>
          <w:szCs w:val="24"/>
          <w:lang w:eastAsia="zh-CN"/>
        </w:rPr>
        <w:t>Impact</w:t>
      </w:r>
      <w:r w:rsidRPr="00790235">
        <w:rPr>
          <w:szCs w:val="24"/>
          <w:lang w:eastAsia="zh-CN"/>
        </w:rPr>
        <w:t>: The introduction of non-native species during forest restoration activities can disrupt local ecosystems and negatively impact native species. Additionally, the alteration of habitat structure and ecosystem functions can result in ecological imbalance.</w:t>
      </w:r>
    </w:p>
    <w:p w14:paraId="5D31F5BB" w14:textId="77777777" w:rsidR="005157DD" w:rsidRDefault="005157DD" w:rsidP="007A1D0C">
      <w:pPr>
        <w:spacing w:before="0" w:after="0"/>
        <w:ind w:left="720"/>
        <w:rPr>
          <w:szCs w:val="24"/>
          <w:lang w:eastAsia="zh-CN"/>
        </w:rPr>
      </w:pPr>
    </w:p>
    <w:p w14:paraId="6925AB40" w14:textId="5FF99130" w:rsidR="00790235" w:rsidRPr="000F65BA" w:rsidRDefault="00D96C11" w:rsidP="000A41A6">
      <w:pPr>
        <w:spacing w:before="0" w:after="0"/>
        <w:ind w:left="720" w:hanging="720"/>
        <w:rPr>
          <w:szCs w:val="24"/>
          <w:lang w:eastAsia="zh-CN"/>
        </w:rPr>
      </w:pPr>
      <w:r w:rsidRPr="000A41A6">
        <w:rPr>
          <w:b/>
          <w:bCs/>
          <w:szCs w:val="24"/>
          <w:lang w:eastAsia="zh-CN"/>
        </w:rPr>
        <w:t xml:space="preserve">Risk 8:  </w:t>
      </w:r>
      <w:r w:rsidR="00790235" w:rsidRPr="000A41A6">
        <w:rPr>
          <w:b/>
          <w:bCs/>
          <w:szCs w:val="24"/>
          <w:lang w:eastAsia="zh-CN"/>
        </w:rPr>
        <w:tab/>
      </w:r>
      <w:r w:rsidR="0086250C" w:rsidRPr="000A41A6">
        <w:rPr>
          <w:b/>
          <w:bCs/>
          <w:szCs w:val="24"/>
          <w:lang w:eastAsia="zh-CN"/>
        </w:rPr>
        <w:t>Potential hazards for local communities</w:t>
      </w:r>
      <w:r w:rsidR="0086250C">
        <w:rPr>
          <w:szCs w:val="24"/>
          <w:lang w:eastAsia="zh-CN"/>
        </w:rPr>
        <w:t xml:space="preserve"> </w:t>
      </w:r>
      <w:r w:rsidR="000F65BA">
        <w:rPr>
          <w:szCs w:val="24"/>
          <w:lang w:eastAsia="zh-CN"/>
        </w:rPr>
        <w:t>(</w:t>
      </w:r>
      <w:r w:rsidR="0086250C">
        <w:rPr>
          <w:szCs w:val="24"/>
          <w:lang w:eastAsia="zh-CN"/>
        </w:rPr>
        <w:t xml:space="preserve">SES </w:t>
      </w:r>
      <w:r w:rsidR="000F65BA">
        <w:rPr>
          <w:szCs w:val="24"/>
          <w:lang w:eastAsia="zh-CN"/>
        </w:rPr>
        <w:t xml:space="preserve">Standard </w:t>
      </w:r>
      <w:r w:rsidR="000F65BA" w:rsidRPr="000F65BA">
        <w:rPr>
          <w:szCs w:val="24"/>
          <w:lang w:eastAsia="zh-CN"/>
        </w:rPr>
        <w:t xml:space="preserve">3: </w:t>
      </w:r>
      <w:r w:rsidR="00790235" w:rsidRPr="000F65BA">
        <w:rPr>
          <w:szCs w:val="24"/>
          <w:lang w:eastAsia="zh-CN"/>
        </w:rPr>
        <w:t>Community Health, Safety and Security</w:t>
      </w:r>
      <w:r w:rsidR="000F65BA" w:rsidRPr="00AC1714">
        <w:rPr>
          <w:szCs w:val="24"/>
          <w:lang w:eastAsia="zh-CN"/>
        </w:rPr>
        <w:t>)</w:t>
      </w:r>
    </w:p>
    <w:p w14:paraId="652799E7" w14:textId="77777777" w:rsidR="00790235" w:rsidRPr="00790235" w:rsidRDefault="00790235" w:rsidP="00AC1714">
      <w:pPr>
        <w:spacing w:before="0" w:after="0"/>
        <w:ind w:left="720"/>
        <w:rPr>
          <w:szCs w:val="24"/>
          <w:lang w:eastAsia="zh-CN"/>
        </w:rPr>
      </w:pPr>
      <w:r w:rsidRPr="00790235">
        <w:rPr>
          <w:szCs w:val="24"/>
          <w:lang w:eastAsia="zh-CN"/>
        </w:rPr>
        <w:lastRenderedPageBreak/>
        <w:t xml:space="preserve">Event: There is a risk that the installation and operation of solar-powered </w:t>
      </w:r>
      <w:proofErr w:type="spellStart"/>
      <w:r w:rsidRPr="00790235">
        <w:rPr>
          <w:szCs w:val="24"/>
          <w:lang w:eastAsia="zh-CN"/>
        </w:rPr>
        <w:t>minigrids</w:t>
      </w:r>
      <w:proofErr w:type="spellEnd"/>
      <w:r w:rsidRPr="00790235">
        <w:rPr>
          <w:szCs w:val="24"/>
          <w:lang w:eastAsia="zh-CN"/>
        </w:rPr>
        <w:t xml:space="preserve"> and clean cooking solutions could pose health and safety hazards to local communities.</w:t>
      </w:r>
    </w:p>
    <w:p w14:paraId="3B482316" w14:textId="77777777" w:rsidR="00790235" w:rsidRPr="00790235" w:rsidRDefault="00790235" w:rsidP="00AC1714">
      <w:pPr>
        <w:spacing w:before="0" w:after="0"/>
        <w:ind w:left="720"/>
        <w:rPr>
          <w:szCs w:val="24"/>
          <w:lang w:eastAsia="zh-CN"/>
        </w:rPr>
      </w:pPr>
      <w:r w:rsidRPr="00790235">
        <w:rPr>
          <w:szCs w:val="24"/>
          <w:lang w:eastAsia="zh-CN"/>
        </w:rPr>
        <w:t>Cause: Due to inadequate safety measures, improper installation, or lack of community awareness and training on the safe use of new technologies.</w:t>
      </w:r>
    </w:p>
    <w:p w14:paraId="3A5FF9BD" w14:textId="77777777" w:rsidR="007A1D0C" w:rsidRDefault="00790235" w:rsidP="007A1D0C">
      <w:pPr>
        <w:spacing w:before="0" w:after="0"/>
        <w:ind w:left="720"/>
        <w:rPr>
          <w:szCs w:val="24"/>
          <w:lang w:eastAsia="zh-CN"/>
        </w:rPr>
      </w:pPr>
      <w:r w:rsidRPr="00790235">
        <w:rPr>
          <w:szCs w:val="24"/>
          <w:lang w:eastAsia="zh-CN"/>
        </w:rPr>
        <w:t>Impact: This could result in accidents, injuries, or health issues related to improper handling or use of the equipment, leading to community distrust and resistance to the project.</w:t>
      </w:r>
    </w:p>
    <w:p w14:paraId="719C16D1" w14:textId="77777777" w:rsidR="007E6139" w:rsidRDefault="007E6139" w:rsidP="00AC1714">
      <w:pPr>
        <w:spacing w:before="0" w:after="0"/>
        <w:ind w:left="720" w:hanging="720"/>
        <w:rPr>
          <w:szCs w:val="24"/>
          <w:lang w:eastAsia="zh-CN"/>
        </w:rPr>
      </w:pPr>
    </w:p>
    <w:p w14:paraId="05BFA2DE" w14:textId="2B22D041" w:rsidR="00790235" w:rsidRPr="00BF7B84" w:rsidRDefault="00D96C11" w:rsidP="00AC1714">
      <w:pPr>
        <w:spacing w:before="0" w:after="0"/>
        <w:ind w:left="720" w:hanging="720"/>
        <w:rPr>
          <w:szCs w:val="24"/>
          <w:lang w:eastAsia="zh-CN"/>
        </w:rPr>
      </w:pPr>
      <w:r w:rsidRPr="000A41A6">
        <w:rPr>
          <w:b/>
          <w:bCs/>
          <w:szCs w:val="24"/>
          <w:lang w:eastAsia="zh-CN"/>
        </w:rPr>
        <w:t>Risk 9:</w:t>
      </w:r>
      <w:r w:rsidRPr="00D96C11">
        <w:rPr>
          <w:szCs w:val="24"/>
          <w:lang w:eastAsia="zh-CN"/>
        </w:rPr>
        <w:t xml:space="preserve">   </w:t>
      </w:r>
      <w:r w:rsidR="00790235">
        <w:rPr>
          <w:szCs w:val="24"/>
          <w:lang w:eastAsia="zh-CN"/>
        </w:rPr>
        <w:tab/>
      </w:r>
      <w:r w:rsidR="00790235" w:rsidRPr="00AC1714">
        <w:rPr>
          <w:b/>
          <w:bCs/>
          <w:szCs w:val="24"/>
          <w:lang w:eastAsia="zh-CN"/>
        </w:rPr>
        <w:t>Displacement and resettlement</w:t>
      </w:r>
      <w:r w:rsidR="00BF7B84">
        <w:rPr>
          <w:b/>
          <w:bCs/>
          <w:szCs w:val="24"/>
          <w:lang w:eastAsia="zh-CN"/>
        </w:rPr>
        <w:t xml:space="preserve"> </w:t>
      </w:r>
      <w:r w:rsidR="00BF7B84" w:rsidRPr="00AC1714">
        <w:rPr>
          <w:szCs w:val="24"/>
          <w:lang w:eastAsia="zh-CN"/>
        </w:rPr>
        <w:t>(Standard 5: Displacement and Resettlement)</w:t>
      </w:r>
    </w:p>
    <w:p w14:paraId="23D7DDF7" w14:textId="5BE31654" w:rsidR="00790235" w:rsidRPr="00790235" w:rsidRDefault="00790235" w:rsidP="00AC1714">
      <w:pPr>
        <w:spacing w:before="0" w:after="0"/>
        <w:ind w:left="720"/>
        <w:rPr>
          <w:szCs w:val="24"/>
          <w:lang w:eastAsia="zh-CN"/>
        </w:rPr>
      </w:pPr>
      <w:r w:rsidRPr="000A41A6">
        <w:rPr>
          <w:i/>
          <w:iCs/>
          <w:szCs w:val="24"/>
          <w:lang w:eastAsia="zh-CN"/>
        </w:rPr>
        <w:t>Event:</w:t>
      </w:r>
      <w:r w:rsidRPr="00790235">
        <w:rPr>
          <w:szCs w:val="24"/>
          <w:lang w:eastAsia="zh-CN"/>
        </w:rPr>
        <w:t xml:space="preserve"> There is a risk that with the </w:t>
      </w:r>
      <w:proofErr w:type="spellStart"/>
      <w:r w:rsidRPr="00790235">
        <w:rPr>
          <w:szCs w:val="24"/>
          <w:lang w:eastAsia="zh-CN"/>
        </w:rPr>
        <w:t>gazettment</w:t>
      </w:r>
      <w:proofErr w:type="spellEnd"/>
      <w:r w:rsidRPr="00790235">
        <w:rPr>
          <w:szCs w:val="24"/>
          <w:lang w:eastAsia="zh-CN"/>
        </w:rPr>
        <w:t xml:space="preserve"> of </w:t>
      </w:r>
      <w:proofErr w:type="spellStart"/>
      <w:r w:rsidRPr="00790235">
        <w:rPr>
          <w:szCs w:val="24"/>
          <w:lang w:eastAsia="zh-CN"/>
        </w:rPr>
        <w:t>Apoe</w:t>
      </w:r>
      <w:proofErr w:type="spellEnd"/>
      <w:r w:rsidRPr="00790235">
        <w:rPr>
          <w:szCs w:val="24"/>
          <w:lang w:eastAsia="zh-CN"/>
        </w:rPr>
        <w:t xml:space="preserve"> Creek and </w:t>
      </w:r>
      <w:proofErr w:type="spellStart"/>
      <w:r w:rsidRPr="00790235">
        <w:rPr>
          <w:szCs w:val="24"/>
          <w:lang w:eastAsia="zh-CN"/>
        </w:rPr>
        <w:t>Edumanon</w:t>
      </w:r>
      <w:proofErr w:type="spellEnd"/>
      <w:r w:rsidRPr="00790235">
        <w:rPr>
          <w:szCs w:val="24"/>
          <w:lang w:eastAsia="zh-CN"/>
        </w:rPr>
        <w:t xml:space="preserve"> as protected area it could lead to the displacement of persons,</w:t>
      </w:r>
      <w:r w:rsidR="00081103">
        <w:rPr>
          <w:szCs w:val="24"/>
          <w:lang w:eastAsia="zh-CN"/>
        </w:rPr>
        <w:t xml:space="preserve"> </w:t>
      </w:r>
      <w:r w:rsidRPr="00790235">
        <w:rPr>
          <w:szCs w:val="24"/>
          <w:lang w:eastAsia="zh-CN"/>
        </w:rPr>
        <w:t>households or communities that had settled in these now-designated Protected Area. Acquisition of land for the construction of solar mini-grids that may be currently occupied by IPs and LCs</w:t>
      </w:r>
    </w:p>
    <w:p w14:paraId="2B6B12DD" w14:textId="77777777" w:rsidR="00790235" w:rsidRPr="00790235" w:rsidRDefault="00790235" w:rsidP="00AC1714">
      <w:pPr>
        <w:spacing w:before="0" w:after="0"/>
        <w:ind w:left="720"/>
        <w:rPr>
          <w:szCs w:val="24"/>
          <w:lang w:eastAsia="zh-CN"/>
        </w:rPr>
      </w:pPr>
      <w:r w:rsidRPr="000A41A6">
        <w:rPr>
          <w:i/>
          <w:iCs/>
          <w:szCs w:val="24"/>
          <w:lang w:eastAsia="zh-CN"/>
        </w:rPr>
        <w:t>Cause:</w:t>
      </w:r>
      <w:r w:rsidRPr="00790235">
        <w:rPr>
          <w:szCs w:val="24"/>
          <w:lang w:eastAsia="zh-CN"/>
        </w:rPr>
        <w:t xml:space="preserve"> As a result the enforcement of the protected area status and the acquisition of land for the construction of mini-grids can trigger the displacement of local inhabitants and necessitating for them to be settled elsewhere while making provisions to obtain similar conditions as their previous dwelling sites.</w:t>
      </w:r>
    </w:p>
    <w:p w14:paraId="54ED575F" w14:textId="0E863320" w:rsidR="000E73A8" w:rsidRDefault="00790235" w:rsidP="007A1D0C">
      <w:pPr>
        <w:spacing w:before="0" w:after="160"/>
        <w:ind w:left="720"/>
        <w:rPr>
          <w:szCs w:val="24"/>
          <w:lang w:eastAsia="zh-CN"/>
        </w:rPr>
      </w:pPr>
      <w:r w:rsidRPr="000A41A6">
        <w:rPr>
          <w:i/>
          <w:iCs/>
          <w:szCs w:val="24"/>
          <w:lang w:eastAsia="zh-CN"/>
        </w:rPr>
        <w:t>Impact:</w:t>
      </w:r>
      <w:r w:rsidRPr="00790235">
        <w:rPr>
          <w:szCs w:val="24"/>
          <w:lang w:eastAsia="zh-CN"/>
        </w:rPr>
        <w:t xml:space="preserve"> </w:t>
      </w:r>
      <w:r w:rsidR="00E30511">
        <w:rPr>
          <w:szCs w:val="24"/>
          <w:lang w:eastAsia="zh-CN"/>
        </w:rPr>
        <w:t>Physical or economic displacement that does not respect and protect the rights of affected people</w:t>
      </w:r>
      <w:r w:rsidR="001832BA">
        <w:rPr>
          <w:szCs w:val="24"/>
          <w:lang w:eastAsia="zh-CN"/>
        </w:rPr>
        <w:t>.</w:t>
      </w:r>
    </w:p>
    <w:p w14:paraId="048B5322" w14:textId="69B53963" w:rsidR="00E867CE" w:rsidRPr="000A41A6" w:rsidRDefault="00E867CE" w:rsidP="000A41A6">
      <w:pPr>
        <w:spacing w:before="0" w:after="0"/>
        <w:rPr>
          <w:b/>
          <w:bCs/>
          <w:szCs w:val="24"/>
          <w:lang w:eastAsia="zh-CN"/>
        </w:rPr>
      </w:pPr>
      <w:r w:rsidRPr="000A41A6">
        <w:rPr>
          <w:b/>
          <w:bCs/>
          <w:szCs w:val="24"/>
          <w:lang w:eastAsia="zh-CN"/>
        </w:rPr>
        <w:t xml:space="preserve">Risk 10: Climate and Disaster Risk </w:t>
      </w:r>
      <w:r w:rsidRPr="00964603">
        <w:rPr>
          <w:szCs w:val="24"/>
          <w:lang w:eastAsia="zh-CN"/>
        </w:rPr>
        <w:t>(Standard 2: Climate and Disaster Risk)</w:t>
      </w:r>
    </w:p>
    <w:p w14:paraId="0992B752" w14:textId="4C4D5D04" w:rsidR="00E867CE" w:rsidRDefault="00E867CE" w:rsidP="000A41A6">
      <w:pPr>
        <w:spacing w:before="0" w:after="0"/>
        <w:ind w:left="720"/>
        <w:rPr>
          <w:szCs w:val="24"/>
          <w:lang w:eastAsia="zh-CN"/>
        </w:rPr>
      </w:pPr>
      <w:r w:rsidRPr="000A41A6">
        <w:rPr>
          <w:i/>
          <w:iCs/>
          <w:szCs w:val="24"/>
          <w:lang w:eastAsia="zh-CN"/>
        </w:rPr>
        <w:t>Event</w:t>
      </w:r>
      <w:r>
        <w:rPr>
          <w:szCs w:val="24"/>
          <w:lang w:eastAsia="zh-CN"/>
        </w:rPr>
        <w:t>:</w:t>
      </w:r>
      <w:r w:rsidR="001359D0">
        <w:rPr>
          <w:szCs w:val="24"/>
          <w:lang w:eastAsia="zh-CN"/>
        </w:rPr>
        <w:t xml:space="preserve"> </w:t>
      </w:r>
      <w:r w:rsidR="001359D0" w:rsidRPr="001359D0">
        <w:rPr>
          <w:szCs w:val="24"/>
          <w:lang w:eastAsia="zh-CN"/>
        </w:rPr>
        <w:t>Nigeria is extremely susceptible to climate change effects, as evidenced by the rising occurrence of droughts, unpredictable rainfall, increasing temperatures, floods, wildfires, and landslides nationwide.</w:t>
      </w:r>
    </w:p>
    <w:p w14:paraId="5F7B8C26" w14:textId="26181BDB" w:rsidR="00E867CE" w:rsidRDefault="00E867CE" w:rsidP="000A41A6">
      <w:pPr>
        <w:spacing w:before="0" w:after="0"/>
        <w:ind w:left="720"/>
        <w:rPr>
          <w:szCs w:val="24"/>
          <w:lang w:eastAsia="zh-CN"/>
        </w:rPr>
      </w:pPr>
      <w:r w:rsidRPr="000A41A6">
        <w:rPr>
          <w:i/>
          <w:iCs/>
          <w:szCs w:val="24"/>
          <w:lang w:eastAsia="zh-CN"/>
        </w:rPr>
        <w:t>Cause</w:t>
      </w:r>
      <w:r>
        <w:rPr>
          <w:szCs w:val="24"/>
          <w:lang w:eastAsia="zh-CN"/>
        </w:rPr>
        <w:t>:</w:t>
      </w:r>
      <w:r w:rsidR="001359D0">
        <w:rPr>
          <w:szCs w:val="24"/>
          <w:lang w:eastAsia="zh-CN"/>
        </w:rPr>
        <w:t xml:space="preserve"> </w:t>
      </w:r>
      <w:r w:rsidR="0074754F" w:rsidRPr="0074754F">
        <w:rPr>
          <w:szCs w:val="24"/>
          <w:lang w:eastAsia="zh-CN"/>
        </w:rPr>
        <w:t>Project activities as well as the sustainability of project results may be susceptible to climate risks.</w:t>
      </w:r>
    </w:p>
    <w:p w14:paraId="19267BC6" w14:textId="636A9BCC" w:rsidR="00E867CE" w:rsidRDefault="00E867CE" w:rsidP="000A41A6">
      <w:pPr>
        <w:spacing w:before="0" w:after="0"/>
        <w:ind w:left="720"/>
        <w:rPr>
          <w:szCs w:val="24"/>
          <w:lang w:eastAsia="zh-CN"/>
        </w:rPr>
      </w:pPr>
      <w:r w:rsidRPr="000A41A6">
        <w:rPr>
          <w:i/>
          <w:iCs/>
          <w:szCs w:val="24"/>
          <w:lang w:eastAsia="zh-CN"/>
        </w:rPr>
        <w:t>Impact</w:t>
      </w:r>
      <w:r>
        <w:rPr>
          <w:szCs w:val="24"/>
          <w:lang w:eastAsia="zh-CN"/>
        </w:rPr>
        <w:t>:</w:t>
      </w:r>
      <w:r w:rsidR="0074754F">
        <w:rPr>
          <w:szCs w:val="24"/>
          <w:lang w:eastAsia="zh-CN"/>
        </w:rPr>
        <w:t xml:space="preserve"> Extreme climate events</w:t>
      </w:r>
      <w:r w:rsidR="0074754F" w:rsidRPr="0074754F">
        <w:rPr>
          <w:szCs w:val="24"/>
          <w:lang w:eastAsia="zh-CN"/>
        </w:rPr>
        <w:t xml:space="preserve"> could affect the sustainability and effectiveness of the project and present potential climate hazards (e.g. </w:t>
      </w:r>
      <w:r w:rsidR="00A8443B">
        <w:rPr>
          <w:szCs w:val="24"/>
          <w:lang w:eastAsia="zh-CN"/>
        </w:rPr>
        <w:t xml:space="preserve">for project staff and communities around physical/construction  interventions such as </w:t>
      </w:r>
      <w:proofErr w:type="spellStart"/>
      <w:r w:rsidR="00A8443B">
        <w:rPr>
          <w:szCs w:val="24"/>
          <w:lang w:eastAsia="zh-CN"/>
        </w:rPr>
        <w:t>minigrids</w:t>
      </w:r>
      <w:proofErr w:type="spellEnd"/>
      <w:r w:rsidR="0074754F" w:rsidRPr="0074754F">
        <w:rPr>
          <w:szCs w:val="24"/>
          <w:lang w:eastAsia="zh-CN"/>
        </w:rPr>
        <w:t>) if design does not factor potential climate risks</w:t>
      </w:r>
      <w:r w:rsidR="005B505C">
        <w:rPr>
          <w:szCs w:val="24"/>
          <w:lang w:eastAsia="zh-CN"/>
        </w:rPr>
        <w:t xml:space="preserve"> and emergency planning</w:t>
      </w:r>
      <w:r w:rsidR="0074754F" w:rsidRPr="0074754F">
        <w:rPr>
          <w:szCs w:val="24"/>
          <w:lang w:eastAsia="zh-CN"/>
        </w:rPr>
        <w:t>.</w:t>
      </w:r>
    </w:p>
    <w:p w14:paraId="17154D89" w14:textId="77777777" w:rsidR="00E867CE" w:rsidRPr="00B5562B" w:rsidRDefault="00E867CE" w:rsidP="000A41A6">
      <w:pPr>
        <w:spacing w:before="0" w:after="0"/>
        <w:ind w:left="720"/>
        <w:rPr>
          <w:szCs w:val="24"/>
          <w:lang w:eastAsia="zh-CN"/>
        </w:rPr>
      </w:pPr>
    </w:p>
    <w:p w14:paraId="303DB2C7" w14:textId="69A56EB9" w:rsidR="00DA1689" w:rsidRPr="00DA1689" w:rsidRDefault="00DA1689" w:rsidP="00B77E89">
      <w:pPr>
        <w:spacing w:before="0" w:after="160"/>
        <w:ind w:left="720" w:hanging="720"/>
        <w:rPr>
          <w:szCs w:val="24"/>
          <w:lang w:eastAsia="zh-CN"/>
        </w:rPr>
      </w:pPr>
      <w:r w:rsidRPr="00DA1689">
        <w:rPr>
          <w:rFonts w:eastAsiaTheme="majorEastAsia"/>
        </w:rPr>
        <w:t xml:space="preserve">More detailed information on project-specific risks </w:t>
      </w:r>
      <w:r>
        <w:rPr>
          <w:rFonts w:eastAsiaTheme="majorEastAsia"/>
        </w:rPr>
        <w:t xml:space="preserve">is </w:t>
      </w:r>
      <w:r w:rsidRPr="00DA1689">
        <w:rPr>
          <w:rFonts w:eastAsiaTheme="majorEastAsia"/>
        </w:rPr>
        <w:t xml:space="preserve">contained in the completed SESP in </w:t>
      </w:r>
      <w:r w:rsidRPr="00DA1689">
        <w:rPr>
          <w:rFonts w:eastAsiaTheme="majorEastAsia"/>
          <w:b/>
          <w:bCs/>
        </w:rPr>
        <w:t xml:space="preserve">Annex </w:t>
      </w:r>
      <w:r w:rsidR="001D3736">
        <w:rPr>
          <w:rFonts w:eastAsiaTheme="majorEastAsia"/>
          <w:b/>
          <w:bCs/>
        </w:rPr>
        <w:t>F</w:t>
      </w:r>
      <w:r w:rsidRPr="00DA1689">
        <w:rPr>
          <w:rFonts w:eastAsiaTheme="majorEastAsia"/>
        </w:rPr>
        <w:t>.</w:t>
      </w:r>
    </w:p>
    <w:p w14:paraId="4A0038E9" w14:textId="77777777" w:rsidR="009F5218" w:rsidRDefault="00AC0737" w:rsidP="009F5218">
      <w:pPr>
        <w:spacing w:before="0" w:after="160"/>
        <w:contextualSpacing/>
        <w:rPr>
          <w:szCs w:val="24"/>
          <w:lang w:val="en-ZA" w:eastAsia="zh-CN"/>
        </w:rPr>
      </w:pPr>
      <w:r w:rsidRPr="00253960">
        <w:rPr>
          <w:szCs w:val="24"/>
          <w:lang w:val="en-ZA" w:eastAsia="zh-CN"/>
        </w:rPr>
        <w:t xml:space="preserve">No project activities that could result in economic displacement, reduced access to land or resources or that could </w:t>
      </w:r>
      <w:r w:rsidR="00112F03">
        <w:rPr>
          <w:szCs w:val="24"/>
          <w:lang w:val="en-ZA" w:eastAsia="zh-CN"/>
        </w:rPr>
        <w:t xml:space="preserve">require </w:t>
      </w:r>
      <w:r w:rsidRPr="00253960">
        <w:rPr>
          <w:szCs w:val="24"/>
          <w:lang w:val="en-ZA" w:eastAsia="zh-CN"/>
        </w:rPr>
        <w:t xml:space="preserve">livelihoods restoration support for resettled and/or economically displaced communities including ethnic minorities, can commence until the </w:t>
      </w:r>
      <w:r w:rsidR="009847B3">
        <w:rPr>
          <w:szCs w:val="24"/>
          <w:lang w:val="en-ZA" w:eastAsia="zh-CN"/>
        </w:rPr>
        <w:t xml:space="preserve">required further studies and </w:t>
      </w:r>
      <w:r w:rsidRPr="00253960">
        <w:rPr>
          <w:szCs w:val="24"/>
          <w:lang w:val="en-ZA" w:eastAsia="zh-CN"/>
        </w:rPr>
        <w:t>ESMP ha</w:t>
      </w:r>
      <w:r w:rsidR="009847B3">
        <w:rPr>
          <w:szCs w:val="24"/>
          <w:lang w:val="en-ZA" w:eastAsia="zh-CN"/>
        </w:rPr>
        <w:t>ve</w:t>
      </w:r>
      <w:r w:rsidRPr="00253960">
        <w:rPr>
          <w:szCs w:val="24"/>
          <w:lang w:val="en-ZA" w:eastAsia="zh-CN"/>
        </w:rPr>
        <w:t xml:space="preserve"> been completed and approved and the identified management measures are put in place. </w:t>
      </w:r>
      <w:r w:rsidR="003704B3">
        <w:rPr>
          <w:szCs w:val="24"/>
          <w:lang w:val="en-ZA" w:eastAsia="zh-CN"/>
        </w:rPr>
        <w:t xml:space="preserve"> Specifically, </w:t>
      </w:r>
      <w:r w:rsidR="00D42D2E">
        <w:rPr>
          <w:szCs w:val="24"/>
          <w:lang w:val="en-ZA" w:eastAsia="zh-CN"/>
        </w:rPr>
        <w:t>proposals for legal gazett</w:t>
      </w:r>
      <w:r w:rsidR="00DA1689">
        <w:rPr>
          <w:szCs w:val="24"/>
          <w:lang w:val="en-ZA" w:eastAsia="zh-CN"/>
        </w:rPr>
        <w:t xml:space="preserve">ing </w:t>
      </w:r>
      <w:r w:rsidR="00B5562B">
        <w:rPr>
          <w:szCs w:val="24"/>
          <w:lang w:val="en-ZA" w:eastAsia="zh-CN"/>
        </w:rPr>
        <w:t>of land</w:t>
      </w:r>
      <w:r w:rsidR="003704B3" w:rsidRPr="003704B3">
        <w:rPr>
          <w:szCs w:val="24"/>
          <w:lang w:val="en-ZA" w:eastAsia="zh-CN"/>
        </w:rPr>
        <w:t xml:space="preserve">, </w:t>
      </w:r>
      <w:r w:rsidR="00BB5892">
        <w:rPr>
          <w:szCs w:val="24"/>
          <w:lang w:val="en-ZA" w:eastAsia="zh-CN"/>
        </w:rPr>
        <w:t>must</w:t>
      </w:r>
      <w:r w:rsidR="003704B3" w:rsidRPr="003704B3">
        <w:rPr>
          <w:szCs w:val="24"/>
          <w:lang w:val="en-ZA" w:eastAsia="zh-CN"/>
        </w:rPr>
        <w:t xml:space="preserve"> not commence until appropriate safeguards screening has taken place.  </w:t>
      </w:r>
    </w:p>
    <w:p w14:paraId="05941A77" w14:textId="77777777" w:rsidR="009F5218" w:rsidRDefault="009F5218" w:rsidP="009F5218">
      <w:pPr>
        <w:spacing w:before="0" w:after="160"/>
        <w:contextualSpacing/>
        <w:rPr>
          <w:szCs w:val="24"/>
          <w:lang w:val="en-ZA" w:eastAsia="zh-CN"/>
        </w:rPr>
      </w:pPr>
    </w:p>
    <w:p w14:paraId="1DC7F637" w14:textId="77777777" w:rsidR="009F5218" w:rsidRDefault="00FF03A1" w:rsidP="009F5218">
      <w:pPr>
        <w:spacing w:before="0" w:after="160"/>
        <w:contextualSpacing/>
        <w:rPr>
          <w:szCs w:val="24"/>
          <w:lang w:val="en-ZA" w:eastAsia="zh-CN"/>
        </w:rPr>
      </w:pPr>
      <w:r w:rsidRPr="006B5A53">
        <w:rPr>
          <w:szCs w:val="24"/>
          <w:lang w:val="en-ZA" w:eastAsia="zh-CN"/>
        </w:rPr>
        <w:t xml:space="preserve">Further assessment is required </w:t>
      </w:r>
      <w:r w:rsidRPr="00343988">
        <w:rPr>
          <w:szCs w:val="24"/>
          <w:lang w:val="en-ZA" w:eastAsia="zh-CN"/>
        </w:rPr>
        <w:t xml:space="preserve">as project activities are further defined </w:t>
      </w:r>
      <w:r w:rsidRPr="006B5A53">
        <w:rPr>
          <w:szCs w:val="24"/>
          <w:lang w:val="en-ZA" w:eastAsia="zh-CN"/>
        </w:rPr>
        <w:t>during the inception phase, to identify potential restricted/altered access to and use of wetland resources at project sites</w:t>
      </w:r>
      <w:r>
        <w:rPr>
          <w:szCs w:val="24"/>
          <w:lang w:val="en-ZA" w:eastAsia="zh-CN"/>
        </w:rPr>
        <w:t>,</w:t>
      </w:r>
      <w:r w:rsidRPr="006B5A53">
        <w:rPr>
          <w:szCs w:val="24"/>
          <w:lang w:val="en-ZA" w:eastAsia="zh-CN"/>
        </w:rPr>
        <w:t xml:space="preserve"> </w:t>
      </w:r>
      <w:r>
        <w:rPr>
          <w:szCs w:val="24"/>
          <w:lang w:val="en-ZA" w:eastAsia="zh-CN"/>
        </w:rPr>
        <w:t xml:space="preserve">any associated economic displacement, and </w:t>
      </w:r>
      <w:r w:rsidRPr="006B5A53">
        <w:rPr>
          <w:szCs w:val="24"/>
          <w:lang w:val="en-ZA" w:eastAsia="zh-CN"/>
        </w:rPr>
        <w:t xml:space="preserve">to identify which users/user groups might be affected. </w:t>
      </w:r>
      <w:r>
        <w:rPr>
          <w:szCs w:val="24"/>
          <w:lang w:val="en-ZA" w:eastAsia="zh-CN"/>
        </w:rPr>
        <w:t xml:space="preserve"> </w:t>
      </w:r>
    </w:p>
    <w:p w14:paraId="1B3D4B30" w14:textId="77777777" w:rsidR="009F5218" w:rsidRDefault="009F5218" w:rsidP="009F5218">
      <w:pPr>
        <w:spacing w:before="0" w:after="160"/>
        <w:contextualSpacing/>
        <w:rPr>
          <w:szCs w:val="24"/>
          <w:lang w:val="en-ZA" w:eastAsia="zh-CN"/>
        </w:rPr>
      </w:pPr>
    </w:p>
    <w:p w14:paraId="197A348D" w14:textId="77777777" w:rsidR="00B5562B" w:rsidRDefault="00FF03A1" w:rsidP="00B77E89">
      <w:pPr>
        <w:rPr>
          <w:szCs w:val="24"/>
          <w:lang w:val="en-ZA" w:eastAsia="zh-CN"/>
        </w:rPr>
      </w:pPr>
      <w:r>
        <w:rPr>
          <w:szCs w:val="24"/>
          <w:lang w:val="en-ZA" w:eastAsia="zh-CN"/>
        </w:rPr>
        <w:t>A</w:t>
      </w:r>
      <w:r w:rsidRPr="00343988">
        <w:rPr>
          <w:szCs w:val="24"/>
          <w:lang w:val="en-ZA" w:eastAsia="zh-CN"/>
        </w:rPr>
        <w:t xml:space="preserve">ny new restriction on land access, or change of land use </w:t>
      </w:r>
      <w:r>
        <w:rPr>
          <w:szCs w:val="24"/>
          <w:lang w:val="en-ZA" w:eastAsia="zh-CN"/>
        </w:rPr>
        <w:t xml:space="preserve">will be </w:t>
      </w:r>
      <w:r w:rsidRPr="00343988">
        <w:rPr>
          <w:szCs w:val="24"/>
          <w:lang w:val="en-ZA" w:eastAsia="zh-CN"/>
        </w:rPr>
        <w:t xml:space="preserve">identified and impacts on affected communities or individuals </w:t>
      </w:r>
      <w:r>
        <w:rPr>
          <w:szCs w:val="24"/>
          <w:lang w:val="en-ZA" w:eastAsia="zh-CN"/>
        </w:rPr>
        <w:t xml:space="preserve">will be </w:t>
      </w:r>
      <w:r w:rsidRPr="00343988">
        <w:rPr>
          <w:szCs w:val="24"/>
          <w:lang w:val="en-ZA" w:eastAsia="zh-CN"/>
        </w:rPr>
        <w:t>fully compensated.</w:t>
      </w:r>
      <w:r>
        <w:rPr>
          <w:szCs w:val="24"/>
          <w:lang w:val="en-ZA" w:eastAsia="zh-CN"/>
        </w:rPr>
        <w:t xml:space="preserve"> </w:t>
      </w:r>
      <w:r w:rsidRPr="00343988">
        <w:rPr>
          <w:szCs w:val="24"/>
          <w:lang w:val="en-ZA" w:eastAsia="zh-CN"/>
        </w:rPr>
        <w:t xml:space="preserve"> </w:t>
      </w:r>
      <w:r w:rsidRPr="006B5A53">
        <w:rPr>
          <w:szCs w:val="24"/>
          <w:lang w:val="en-ZA" w:eastAsia="zh-CN"/>
        </w:rPr>
        <w:t>If assessment indicates</w:t>
      </w:r>
      <w:r>
        <w:rPr>
          <w:szCs w:val="24"/>
          <w:lang w:val="en-ZA" w:eastAsia="zh-CN"/>
        </w:rPr>
        <w:t xml:space="preserve"> adverse</w:t>
      </w:r>
      <w:r w:rsidRPr="006B5A53">
        <w:rPr>
          <w:szCs w:val="24"/>
          <w:lang w:val="en-ZA" w:eastAsia="zh-CN"/>
        </w:rPr>
        <w:t xml:space="preserve"> impacts, a livelihood action plan will be prepared for affected sites.  </w:t>
      </w:r>
    </w:p>
    <w:p w14:paraId="003EBCF9" w14:textId="75A26CD2" w:rsidR="00A84F17" w:rsidRDefault="00A84F17">
      <w:pPr>
        <w:spacing w:before="0" w:after="200" w:line="276" w:lineRule="auto"/>
        <w:jc w:val="left"/>
        <w:rPr>
          <w:b/>
          <w:sz w:val="16"/>
          <w:szCs w:val="16"/>
        </w:rPr>
      </w:pPr>
      <w:r>
        <w:rPr>
          <w:b/>
          <w:sz w:val="16"/>
          <w:szCs w:val="16"/>
        </w:rPr>
        <w:br w:type="page"/>
      </w:r>
    </w:p>
    <w:p w14:paraId="01E45555" w14:textId="4D640247" w:rsidR="00CD177B" w:rsidRPr="00142DC9" w:rsidRDefault="00F349FC" w:rsidP="00B77E89">
      <w:pPr>
        <w:pStyle w:val="Heading1"/>
        <w:rPr>
          <w:color w:val="002060"/>
        </w:rPr>
      </w:pPr>
      <w:bookmarkStart w:id="140" w:name="_Toc37145198"/>
      <w:bookmarkStart w:id="141" w:name="_Toc37145093"/>
      <w:bookmarkStart w:id="142" w:name="_Toc37145174"/>
      <w:bookmarkStart w:id="143" w:name="_Toc37145199"/>
      <w:bookmarkStart w:id="144" w:name="_Toc37150599"/>
      <w:bookmarkStart w:id="145" w:name="_Toc37150938"/>
      <w:bookmarkStart w:id="146" w:name="_Toc37145200"/>
      <w:bookmarkStart w:id="147" w:name="_Toc37145201"/>
      <w:bookmarkStart w:id="148" w:name="_Toc37145206"/>
      <w:bookmarkStart w:id="149" w:name="_Toc37145210"/>
      <w:bookmarkStart w:id="150" w:name="_Toc37145259"/>
      <w:bookmarkStart w:id="151" w:name="_Toc37145260"/>
      <w:bookmarkStart w:id="152" w:name="_Toc26169213"/>
      <w:bookmarkStart w:id="153" w:name="_Toc26169214"/>
      <w:bookmarkStart w:id="154" w:name="_Toc170295669"/>
      <w:bookmarkStart w:id="155" w:name="_Toc35030065"/>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lastRenderedPageBreak/>
        <w:t>Legislation and Institutional Framework</w:t>
      </w:r>
      <w:bookmarkEnd w:id="154"/>
      <w:bookmarkEnd w:id="155"/>
    </w:p>
    <w:p w14:paraId="2FAA4C30" w14:textId="77777777" w:rsidR="007E68B7" w:rsidRDefault="00CD46A6" w:rsidP="00B77E89">
      <w:pPr>
        <w:pStyle w:val="Heading2"/>
        <w:ind w:left="567" w:hanging="567"/>
      </w:pPr>
      <w:bookmarkStart w:id="156" w:name="_Toc35030066"/>
      <w:bookmarkStart w:id="157" w:name="_Toc170295670"/>
      <w:bookmarkStart w:id="158" w:name="_Hlk504339398"/>
      <w:r>
        <w:t xml:space="preserve">National </w:t>
      </w:r>
      <w:r w:rsidR="007E68B7">
        <w:t>Legislation, Policies and Regulations</w:t>
      </w:r>
      <w:bookmarkEnd w:id="156"/>
      <w:bookmarkEnd w:id="157"/>
    </w:p>
    <w:p w14:paraId="33399908" w14:textId="77777777" w:rsidR="005A3FBB" w:rsidRDefault="005A3FBB" w:rsidP="00B77E89">
      <w:pPr>
        <w:rPr>
          <w:rFonts w:cstheme="minorHAnsi"/>
        </w:rPr>
      </w:pPr>
      <w:r>
        <w:rPr>
          <w:rFonts w:cstheme="minorHAnsi"/>
        </w:rPr>
        <w:t>The following legislation is relevant to the implementation of the projects.</w:t>
      </w:r>
    </w:p>
    <w:p w14:paraId="48AC04D9" w14:textId="13AEA834" w:rsidR="00D96C11" w:rsidRPr="00343E2E" w:rsidRDefault="00D96C11" w:rsidP="00D96C11">
      <w:pPr>
        <w:rPr>
          <w:rFonts w:cstheme="minorHAnsi"/>
          <w:b/>
          <w:bCs/>
        </w:rPr>
      </w:pPr>
      <w:r w:rsidRPr="00343E2E">
        <w:rPr>
          <w:rFonts w:cstheme="minorHAnsi"/>
          <w:b/>
          <w:bCs/>
        </w:rPr>
        <w:t>Environmental Impact Assessment Act No. 86, 1992 (CAP E12 LFN 2004)</w:t>
      </w:r>
    </w:p>
    <w:p w14:paraId="0A42E2B6" w14:textId="77777777" w:rsidR="00D96C11" w:rsidRPr="00D96C11" w:rsidRDefault="00D96C11" w:rsidP="00343E2E">
      <w:pPr>
        <w:spacing w:before="0" w:after="0"/>
        <w:rPr>
          <w:rFonts w:cstheme="minorHAnsi"/>
        </w:rPr>
      </w:pPr>
      <w:r w:rsidRPr="00D96C11">
        <w:rPr>
          <w:rFonts w:cstheme="minorHAnsi"/>
        </w:rPr>
        <w:t>The Environmental Impact Assessment Act (EIA Act) makes it mandatory for any person, authority, corporate</w:t>
      </w:r>
    </w:p>
    <w:p w14:paraId="182EAE07" w14:textId="0F454834" w:rsidR="00627A5C" w:rsidRDefault="00D96C11" w:rsidP="00627A5C">
      <w:pPr>
        <w:spacing w:before="0" w:after="0"/>
        <w:rPr>
          <w:rFonts w:cstheme="minorHAnsi"/>
        </w:rPr>
      </w:pPr>
      <w:r w:rsidRPr="00D96C11">
        <w:rPr>
          <w:rFonts w:cstheme="minorHAnsi"/>
        </w:rPr>
        <w:t>body, private or public, to conduct an EIA prior to the commencement of any major new development or</w:t>
      </w:r>
      <w:r w:rsidR="00627A5C">
        <w:rPr>
          <w:rFonts w:cstheme="minorHAnsi"/>
        </w:rPr>
        <w:t xml:space="preserve"> </w:t>
      </w:r>
      <w:r w:rsidRPr="00D96C11">
        <w:rPr>
          <w:rFonts w:cstheme="minorHAnsi"/>
        </w:rPr>
        <w:t>expansion that may likely have significant impacts on the environment. The Act sets the EIA objectives and the</w:t>
      </w:r>
      <w:r w:rsidR="00B9697D">
        <w:rPr>
          <w:rFonts w:cstheme="minorHAnsi"/>
        </w:rPr>
        <w:t xml:space="preserve"> </w:t>
      </w:r>
      <w:r w:rsidRPr="00D96C11">
        <w:rPr>
          <w:rFonts w:cstheme="minorHAnsi"/>
        </w:rPr>
        <w:t>procedures for consideration of an EIA for certain public or private projects.</w:t>
      </w:r>
      <w:r w:rsidR="00860992">
        <w:rPr>
          <w:rFonts w:cstheme="minorHAnsi"/>
        </w:rPr>
        <w:t xml:space="preserve"> </w:t>
      </w:r>
      <w:r w:rsidRPr="00D96C11">
        <w:rPr>
          <w:rFonts w:cstheme="minorHAnsi"/>
        </w:rPr>
        <w:t>The project is considered a major development, which is expected to have some impacts on the environment.</w:t>
      </w:r>
      <w:r w:rsidR="00860992">
        <w:rPr>
          <w:rFonts w:cstheme="minorHAnsi"/>
        </w:rPr>
        <w:t xml:space="preserve"> </w:t>
      </w:r>
      <w:r w:rsidRPr="00D96C11">
        <w:rPr>
          <w:rFonts w:cstheme="minorHAnsi"/>
        </w:rPr>
        <w:t>Hence, full compliance with the EIA Act is required. The EIA guidelines (procedural and sectoral) issued by the</w:t>
      </w:r>
      <w:r w:rsidR="00860992">
        <w:rPr>
          <w:rFonts w:cstheme="minorHAnsi"/>
        </w:rPr>
        <w:t xml:space="preserve"> </w:t>
      </w:r>
      <w:r w:rsidRPr="00D96C11">
        <w:rPr>
          <w:rFonts w:cstheme="minorHAnsi"/>
        </w:rPr>
        <w:t>Federal Ministry of Environment derive from this Act and the project proponents shall conduct their activities in</w:t>
      </w:r>
      <w:r w:rsidR="00860992">
        <w:rPr>
          <w:rFonts w:cstheme="minorHAnsi"/>
        </w:rPr>
        <w:t xml:space="preserve"> </w:t>
      </w:r>
      <w:r w:rsidRPr="00D96C11">
        <w:rPr>
          <w:rFonts w:cstheme="minorHAnsi"/>
        </w:rPr>
        <w:t>conformance with these guidelines.</w:t>
      </w:r>
    </w:p>
    <w:p w14:paraId="37EA8F5B" w14:textId="77777777" w:rsidR="00627A5C" w:rsidRDefault="00627A5C" w:rsidP="00627A5C">
      <w:pPr>
        <w:spacing w:before="0" w:after="0"/>
        <w:rPr>
          <w:rFonts w:cstheme="minorHAnsi"/>
        </w:rPr>
      </w:pPr>
    </w:p>
    <w:p w14:paraId="7C5BADF4" w14:textId="2C9DAC5F" w:rsidR="00860992" w:rsidRPr="00343E2E" w:rsidRDefault="00860992" w:rsidP="00AC1714">
      <w:pPr>
        <w:spacing w:before="0" w:after="0"/>
        <w:rPr>
          <w:rFonts w:cstheme="minorHAnsi"/>
          <w:b/>
          <w:szCs w:val="20"/>
        </w:rPr>
      </w:pPr>
      <w:r w:rsidRPr="00343E2E">
        <w:rPr>
          <w:rFonts w:cstheme="minorHAnsi"/>
          <w:b/>
          <w:szCs w:val="20"/>
        </w:rPr>
        <w:t xml:space="preserve">Land Use Act Cap L5 </w:t>
      </w:r>
      <w:proofErr w:type="spellStart"/>
      <w:r w:rsidRPr="00343E2E">
        <w:rPr>
          <w:rFonts w:cstheme="minorHAnsi"/>
          <w:b/>
          <w:szCs w:val="20"/>
        </w:rPr>
        <w:t>Lfn</w:t>
      </w:r>
      <w:proofErr w:type="spellEnd"/>
      <w:r w:rsidRPr="00343E2E">
        <w:rPr>
          <w:rFonts w:cstheme="minorHAnsi"/>
          <w:b/>
          <w:szCs w:val="20"/>
        </w:rPr>
        <w:t xml:space="preserve"> 2004</w:t>
      </w:r>
    </w:p>
    <w:p w14:paraId="642D54B6" w14:textId="2C7ED911" w:rsidR="00860992" w:rsidRPr="00343E2E" w:rsidRDefault="006F300E" w:rsidP="00860992">
      <w:pPr>
        <w:rPr>
          <w:rFonts w:cstheme="minorHAnsi"/>
          <w:b/>
          <w:i/>
          <w:iCs/>
          <w:szCs w:val="20"/>
        </w:rPr>
      </w:pPr>
      <w:r w:rsidRPr="00343E2E">
        <w:rPr>
          <w:rFonts w:cstheme="minorHAnsi"/>
          <w:b/>
          <w:i/>
          <w:iCs/>
          <w:szCs w:val="20"/>
        </w:rPr>
        <w:t>Land Tenure And Distribution System</w:t>
      </w:r>
    </w:p>
    <w:p w14:paraId="3A17B9B0" w14:textId="77777777" w:rsidR="00860992" w:rsidRPr="00343E2E" w:rsidRDefault="00860992" w:rsidP="00343E2E">
      <w:pPr>
        <w:spacing w:before="0" w:after="0"/>
        <w:rPr>
          <w:rFonts w:cstheme="minorHAnsi"/>
          <w:bCs/>
          <w:szCs w:val="20"/>
        </w:rPr>
      </w:pPr>
      <w:r w:rsidRPr="00343E2E">
        <w:rPr>
          <w:rFonts w:cstheme="minorHAnsi"/>
          <w:bCs/>
          <w:szCs w:val="20"/>
        </w:rPr>
        <w:t>The Land Use Act is the applicable law regarding ownership, transfer, acquisition, and all such dealings on land</w:t>
      </w:r>
    </w:p>
    <w:p w14:paraId="3B3B5A2C" w14:textId="77777777" w:rsidR="00860992" w:rsidRPr="00343E2E" w:rsidRDefault="00860992" w:rsidP="00343E2E">
      <w:pPr>
        <w:spacing w:before="0" w:after="0"/>
        <w:rPr>
          <w:rFonts w:cstheme="minorHAnsi"/>
          <w:bCs/>
          <w:szCs w:val="20"/>
        </w:rPr>
      </w:pPr>
      <w:r w:rsidRPr="00343E2E">
        <w:rPr>
          <w:rFonts w:cstheme="minorHAnsi"/>
          <w:bCs/>
          <w:szCs w:val="20"/>
        </w:rPr>
        <w:t>in Nigeria. The provisions of the Act vest every parcel of land in every State of the Federation, in the Executive</w:t>
      </w:r>
    </w:p>
    <w:p w14:paraId="2D090778" w14:textId="68CBD32B" w:rsidR="00860992" w:rsidRPr="00343E2E" w:rsidRDefault="00860992" w:rsidP="00343E2E">
      <w:pPr>
        <w:spacing w:before="0" w:after="0"/>
        <w:rPr>
          <w:rFonts w:cstheme="minorHAnsi"/>
          <w:bCs/>
          <w:szCs w:val="20"/>
        </w:rPr>
      </w:pPr>
      <w:r w:rsidRPr="00343E2E">
        <w:rPr>
          <w:rFonts w:cstheme="minorHAnsi"/>
          <w:bCs/>
          <w:szCs w:val="20"/>
        </w:rPr>
        <w:t>Governor of the State, who administers the land for the common good and benefits of all Nigerians. The Governor has the right to grant statutory rights of occupancy for all purposes including grant easements related to statutory rights of occupancy and the right to demand rent. The statutory rights of occupancy are for a definite time not exceeding 99 years and may be granted subject to the terms of any contract made between the state Governor and the holder. These terms are usually stated in the certificate of occupancy (C of O).</w:t>
      </w:r>
      <w:r>
        <w:rPr>
          <w:rFonts w:cstheme="minorHAnsi"/>
          <w:bCs/>
          <w:szCs w:val="20"/>
        </w:rPr>
        <w:t xml:space="preserve"> </w:t>
      </w:r>
      <w:r w:rsidRPr="00343E2E">
        <w:rPr>
          <w:rFonts w:cstheme="minorHAnsi"/>
          <w:bCs/>
          <w:szCs w:val="20"/>
        </w:rPr>
        <w:t>The act also contains requirements for the establishment of a Land Use and Allocation Committee in each State with the responsibility for advising the Governor on any matter connected with the management of land, resettlement of persons affected by the revocation and determining disputes as to the amount of compensation. A similar committee is also required to be established at local government levels to advise the Local Government</w:t>
      </w:r>
      <w:r>
        <w:rPr>
          <w:rFonts w:cstheme="minorHAnsi"/>
          <w:bCs/>
          <w:szCs w:val="20"/>
        </w:rPr>
        <w:t xml:space="preserve"> </w:t>
      </w:r>
      <w:r w:rsidRPr="00343E2E">
        <w:rPr>
          <w:rFonts w:cstheme="minorHAnsi"/>
          <w:bCs/>
          <w:szCs w:val="20"/>
        </w:rPr>
        <w:t>Council.</w:t>
      </w:r>
      <w:r>
        <w:rPr>
          <w:rFonts w:cstheme="minorHAnsi"/>
          <w:bCs/>
          <w:szCs w:val="20"/>
        </w:rPr>
        <w:t xml:space="preserve"> </w:t>
      </w:r>
      <w:r w:rsidRPr="00343E2E">
        <w:rPr>
          <w:rFonts w:cstheme="minorHAnsi"/>
          <w:bCs/>
          <w:szCs w:val="20"/>
        </w:rPr>
        <w:t>The Act permits the Local Government Councils to grant customary rights of occupancy for agricultural,</w:t>
      </w:r>
      <w:r>
        <w:rPr>
          <w:rFonts w:cstheme="minorHAnsi"/>
          <w:bCs/>
          <w:szCs w:val="20"/>
        </w:rPr>
        <w:t xml:space="preserve"> </w:t>
      </w:r>
      <w:r w:rsidRPr="00343E2E">
        <w:rPr>
          <w:rFonts w:cstheme="minorHAnsi"/>
          <w:bCs/>
          <w:szCs w:val="20"/>
        </w:rPr>
        <w:t>residential and other purposes in rural areas. The limit of such grants is 500 hectares for agricultural purposes and</w:t>
      </w:r>
      <w:r>
        <w:rPr>
          <w:rFonts w:cstheme="minorHAnsi"/>
          <w:bCs/>
          <w:szCs w:val="20"/>
        </w:rPr>
        <w:t xml:space="preserve"> </w:t>
      </w:r>
      <w:r w:rsidRPr="00343E2E">
        <w:rPr>
          <w:rFonts w:cstheme="minorHAnsi"/>
          <w:bCs/>
          <w:szCs w:val="20"/>
        </w:rPr>
        <w:t>5,000 hectares for grazing, except with the consent of the Governor. Under the Act, the local government can</w:t>
      </w:r>
      <w:r>
        <w:rPr>
          <w:rFonts w:cstheme="minorHAnsi"/>
          <w:bCs/>
          <w:szCs w:val="20"/>
        </w:rPr>
        <w:t xml:space="preserve"> </w:t>
      </w:r>
      <w:r w:rsidRPr="00343E2E">
        <w:rPr>
          <w:rFonts w:cstheme="minorHAnsi"/>
          <w:bCs/>
          <w:szCs w:val="20"/>
        </w:rPr>
        <w:t>enter, use and occupy for public purposes any land within its jurisdiction that does not fall within an area</w:t>
      </w:r>
      <w:r w:rsidR="00C152E4">
        <w:rPr>
          <w:rFonts w:cstheme="minorHAnsi"/>
          <w:bCs/>
          <w:szCs w:val="20"/>
        </w:rPr>
        <w:t xml:space="preserve"> </w:t>
      </w:r>
      <w:r w:rsidRPr="00343E2E">
        <w:rPr>
          <w:rFonts w:cstheme="minorHAnsi"/>
          <w:bCs/>
          <w:szCs w:val="20"/>
        </w:rPr>
        <w:t>compulsorily acquired by the Government of the Federation or of a relevant State, or that is subject to any laws</w:t>
      </w:r>
    </w:p>
    <w:p w14:paraId="2D0C10AC" w14:textId="77777777" w:rsidR="00671EBC" w:rsidRDefault="00860992" w:rsidP="006F300E">
      <w:pPr>
        <w:spacing w:before="0" w:after="0"/>
        <w:rPr>
          <w:rFonts w:cstheme="minorHAnsi"/>
          <w:b/>
          <w:szCs w:val="20"/>
        </w:rPr>
      </w:pPr>
      <w:r w:rsidRPr="00671EBC">
        <w:rPr>
          <w:rFonts w:cstheme="minorHAnsi"/>
          <w:bCs/>
          <w:szCs w:val="20"/>
        </w:rPr>
        <w:t>relating to minerals or mineral oils. The Act also recognises customary non-title holders including, ancestral land owned by individuals through inheritance, family or clan land as well as communal land owned by a community land</w:t>
      </w:r>
      <w:r w:rsidRPr="00671EBC">
        <w:rPr>
          <w:rFonts w:cstheme="minorHAnsi"/>
          <w:b/>
          <w:szCs w:val="20"/>
        </w:rPr>
        <w:t>.</w:t>
      </w:r>
    </w:p>
    <w:p w14:paraId="65EB62B5" w14:textId="77777777" w:rsidR="00671EBC" w:rsidRPr="00671EBC" w:rsidRDefault="00671EBC" w:rsidP="006F300E">
      <w:pPr>
        <w:spacing w:before="0" w:after="0"/>
        <w:rPr>
          <w:rFonts w:cstheme="minorHAnsi"/>
          <w:b/>
          <w:szCs w:val="20"/>
        </w:rPr>
      </w:pPr>
    </w:p>
    <w:p w14:paraId="5632D893" w14:textId="1EBB8E62" w:rsidR="00671EBC" w:rsidRPr="00671EBC" w:rsidRDefault="006F300E" w:rsidP="00671EBC">
      <w:pPr>
        <w:spacing w:before="0"/>
        <w:rPr>
          <w:rFonts w:cstheme="minorHAnsi"/>
          <w:b/>
          <w:i/>
          <w:iCs/>
          <w:szCs w:val="20"/>
        </w:rPr>
      </w:pPr>
      <w:r w:rsidRPr="00671EBC">
        <w:rPr>
          <w:rFonts w:cstheme="minorHAnsi"/>
          <w:b/>
          <w:i/>
          <w:iCs/>
          <w:szCs w:val="20"/>
        </w:rPr>
        <w:t xml:space="preserve">Land Revocation </w:t>
      </w:r>
      <w:r w:rsidR="00627A5C" w:rsidRPr="00671EBC">
        <w:rPr>
          <w:rFonts w:cstheme="minorHAnsi"/>
          <w:b/>
          <w:i/>
          <w:iCs/>
          <w:szCs w:val="20"/>
        </w:rPr>
        <w:t>and</w:t>
      </w:r>
      <w:r w:rsidRPr="00671EBC">
        <w:rPr>
          <w:rFonts w:cstheme="minorHAnsi"/>
          <w:b/>
          <w:i/>
          <w:iCs/>
          <w:szCs w:val="20"/>
        </w:rPr>
        <w:t xml:space="preserve"> Compensation</w:t>
      </w:r>
    </w:p>
    <w:p w14:paraId="6CAAE062" w14:textId="77777777" w:rsidR="006F300E" w:rsidRPr="00671EBC" w:rsidRDefault="006F300E" w:rsidP="00671EBC">
      <w:pPr>
        <w:spacing w:before="0" w:after="0"/>
        <w:rPr>
          <w:rFonts w:cstheme="minorHAnsi"/>
          <w:bCs/>
          <w:szCs w:val="20"/>
        </w:rPr>
      </w:pPr>
      <w:r w:rsidRPr="00671EBC">
        <w:rPr>
          <w:rFonts w:cstheme="minorHAnsi"/>
          <w:bCs/>
          <w:szCs w:val="20"/>
        </w:rPr>
        <w:t>The Land Use Act gives the Governor the right to revoke the right of occupancy it issued or the customary right</w:t>
      </w:r>
    </w:p>
    <w:p w14:paraId="2D84B1DE" w14:textId="4FDE10A4" w:rsidR="006F300E" w:rsidRPr="00671EBC" w:rsidRDefault="006F300E" w:rsidP="00671EBC">
      <w:pPr>
        <w:spacing w:before="0" w:after="0"/>
        <w:rPr>
          <w:rFonts w:cstheme="minorHAnsi"/>
          <w:bCs/>
          <w:szCs w:val="20"/>
        </w:rPr>
      </w:pPr>
      <w:r w:rsidRPr="00671EBC">
        <w:rPr>
          <w:rFonts w:cstheme="minorHAnsi"/>
          <w:bCs/>
          <w:szCs w:val="20"/>
        </w:rPr>
        <w:t>issued by a Local Government Council. According to Section 28 (2 and 3) of the Act, overriding public interest</w:t>
      </w:r>
      <w:r w:rsidR="00C152E4" w:rsidRPr="00671EBC">
        <w:rPr>
          <w:rFonts w:cstheme="minorHAnsi"/>
          <w:bCs/>
          <w:szCs w:val="20"/>
        </w:rPr>
        <w:t xml:space="preserve"> </w:t>
      </w:r>
      <w:r w:rsidRPr="00671EBC">
        <w:rPr>
          <w:rFonts w:cstheme="minorHAnsi"/>
          <w:bCs/>
          <w:szCs w:val="20"/>
        </w:rPr>
        <w:t>in the case of a statutory right of occupancy means the requirement of the land by any of the three levels of</w:t>
      </w:r>
      <w:r w:rsidR="00C152E4" w:rsidRPr="00671EBC">
        <w:rPr>
          <w:rFonts w:cstheme="minorHAnsi"/>
          <w:bCs/>
          <w:szCs w:val="20"/>
        </w:rPr>
        <w:t xml:space="preserve"> </w:t>
      </w:r>
      <w:r w:rsidRPr="00671EBC">
        <w:rPr>
          <w:rFonts w:cstheme="minorHAnsi"/>
          <w:bCs/>
          <w:szCs w:val="20"/>
        </w:rPr>
        <w:t>government (local, State and federal) for public purposes. This may include public or private infrastructures and</w:t>
      </w:r>
    </w:p>
    <w:p w14:paraId="139B986F" w14:textId="16D4E21D" w:rsidR="006F300E" w:rsidRPr="00671EBC" w:rsidRDefault="006F300E" w:rsidP="00C152E4">
      <w:pPr>
        <w:spacing w:before="0" w:after="0"/>
        <w:rPr>
          <w:rFonts w:cstheme="minorHAnsi"/>
          <w:bCs/>
          <w:szCs w:val="20"/>
        </w:rPr>
      </w:pPr>
      <w:r w:rsidRPr="00671EBC">
        <w:rPr>
          <w:rFonts w:cstheme="minorHAnsi"/>
          <w:bCs/>
          <w:szCs w:val="20"/>
        </w:rPr>
        <w:t>other developments deemed to be in the interest of the people. Other bases for revocation include noncompliance with the conditions in the C of O, misuse or other actions contrary to the provisions of the Act.</w:t>
      </w:r>
      <w:r w:rsidR="00C152E4" w:rsidRPr="00671EBC">
        <w:rPr>
          <w:rFonts w:cstheme="minorHAnsi"/>
          <w:bCs/>
          <w:szCs w:val="20"/>
        </w:rPr>
        <w:t xml:space="preserve"> </w:t>
      </w:r>
      <w:r w:rsidRPr="00671EBC">
        <w:rPr>
          <w:rFonts w:cstheme="minorHAnsi"/>
          <w:bCs/>
          <w:szCs w:val="20"/>
        </w:rPr>
        <w:t>Where a right of occupancy is revoked, Section 29 entitled the holder and the occupier to be compensated</w:t>
      </w:r>
      <w:r w:rsidR="00C152E4" w:rsidRPr="00671EBC">
        <w:rPr>
          <w:rFonts w:cstheme="minorHAnsi"/>
          <w:bCs/>
          <w:szCs w:val="20"/>
        </w:rPr>
        <w:t xml:space="preserve"> </w:t>
      </w:r>
      <w:r w:rsidRPr="00671EBC">
        <w:rPr>
          <w:rFonts w:cstheme="minorHAnsi"/>
          <w:bCs/>
          <w:szCs w:val="20"/>
        </w:rPr>
        <w:t xml:space="preserve">according to their respective interests on the land. The compensation, which is computed at the date of </w:t>
      </w:r>
      <w:r w:rsidR="00C152E4" w:rsidRPr="00671EBC">
        <w:rPr>
          <w:rFonts w:cstheme="minorHAnsi"/>
          <w:bCs/>
          <w:szCs w:val="20"/>
        </w:rPr>
        <w:t>revocation, is</w:t>
      </w:r>
      <w:r w:rsidRPr="00671EBC">
        <w:rPr>
          <w:rFonts w:cstheme="minorHAnsi"/>
          <w:bCs/>
          <w:szCs w:val="20"/>
        </w:rPr>
        <w:t xml:space="preserve"> calculated based on the unexhausted improvements on the land. The Act also provides that in lieu of</w:t>
      </w:r>
      <w:r w:rsidR="00C152E4" w:rsidRPr="00671EBC">
        <w:rPr>
          <w:rFonts w:cstheme="minorHAnsi"/>
          <w:bCs/>
          <w:szCs w:val="20"/>
        </w:rPr>
        <w:t xml:space="preserve"> </w:t>
      </w:r>
      <w:r w:rsidRPr="00671EBC">
        <w:rPr>
          <w:rFonts w:cstheme="minorHAnsi"/>
          <w:bCs/>
          <w:szCs w:val="20"/>
        </w:rPr>
        <w:t>compensation, the State or local government may offer alternative land for affected persons. When land subject</w:t>
      </w:r>
      <w:r w:rsidR="00C152E4" w:rsidRPr="00671EBC">
        <w:rPr>
          <w:rFonts w:cstheme="minorHAnsi"/>
          <w:bCs/>
          <w:szCs w:val="20"/>
        </w:rPr>
        <w:t xml:space="preserve"> </w:t>
      </w:r>
      <w:r w:rsidRPr="00671EBC">
        <w:rPr>
          <w:rFonts w:cstheme="minorHAnsi"/>
          <w:bCs/>
          <w:szCs w:val="20"/>
        </w:rPr>
        <w:t>to customary rights of occupancy and used for agricultural purposes is revoked under the Land Use Act, the local</w:t>
      </w:r>
      <w:r w:rsidR="00C152E4" w:rsidRPr="00671EBC">
        <w:rPr>
          <w:rFonts w:cstheme="minorHAnsi"/>
          <w:bCs/>
          <w:szCs w:val="20"/>
        </w:rPr>
        <w:t xml:space="preserve"> </w:t>
      </w:r>
      <w:r w:rsidRPr="00671EBC">
        <w:rPr>
          <w:rFonts w:cstheme="minorHAnsi"/>
          <w:bCs/>
          <w:szCs w:val="20"/>
        </w:rPr>
        <w:t>government can allocate alternative land for the same purpose (section 6) (6).</w:t>
      </w:r>
    </w:p>
    <w:p w14:paraId="5333876E" w14:textId="77777777" w:rsidR="006F300E" w:rsidRPr="00BE0BCF" w:rsidRDefault="006F300E" w:rsidP="006F300E">
      <w:pPr>
        <w:spacing w:before="0" w:after="0"/>
        <w:rPr>
          <w:rFonts w:cstheme="minorHAnsi"/>
          <w:bCs/>
          <w:szCs w:val="20"/>
        </w:rPr>
      </w:pPr>
      <w:r w:rsidRPr="00BE0BCF">
        <w:rPr>
          <w:rFonts w:cstheme="minorHAnsi"/>
          <w:bCs/>
          <w:szCs w:val="20"/>
        </w:rPr>
        <w:t>Unexhausted improvement has been defined by the Act (Section 51, [1]) as:</w:t>
      </w:r>
    </w:p>
    <w:p w14:paraId="7ADF6E22" w14:textId="77777777" w:rsidR="006F300E" w:rsidRPr="00BE0BCF" w:rsidRDefault="006F300E" w:rsidP="00343E2E">
      <w:pPr>
        <w:spacing w:before="0" w:after="0"/>
        <w:ind w:left="720"/>
        <w:rPr>
          <w:rFonts w:cstheme="minorHAnsi"/>
          <w:bCs/>
          <w:i/>
          <w:iCs/>
          <w:sz w:val="18"/>
          <w:szCs w:val="18"/>
        </w:rPr>
      </w:pPr>
      <w:r w:rsidRPr="00BE0BCF">
        <w:rPr>
          <w:rFonts w:cstheme="minorHAnsi"/>
          <w:bCs/>
          <w:sz w:val="18"/>
          <w:szCs w:val="18"/>
        </w:rPr>
        <w:t>“</w:t>
      </w:r>
      <w:r w:rsidRPr="00BE0BCF">
        <w:rPr>
          <w:rFonts w:cstheme="minorHAnsi"/>
          <w:bCs/>
          <w:i/>
          <w:iCs/>
          <w:sz w:val="18"/>
          <w:szCs w:val="18"/>
        </w:rPr>
        <w:t>anything of any quality permanently attached to the land directly resulting from the expenditure of</w:t>
      </w:r>
    </w:p>
    <w:p w14:paraId="6891131F" w14:textId="77777777" w:rsidR="006F300E" w:rsidRPr="00BE0BCF" w:rsidRDefault="006F300E" w:rsidP="00343E2E">
      <w:pPr>
        <w:spacing w:before="0" w:after="0"/>
        <w:ind w:left="720"/>
        <w:rPr>
          <w:rFonts w:cstheme="minorHAnsi"/>
          <w:bCs/>
          <w:i/>
          <w:iCs/>
          <w:sz w:val="18"/>
          <w:szCs w:val="18"/>
        </w:rPr>
      </w:pPr>
      <w:r w:rsidRPr="00BE0BCF">
        <w:rPr>
          <w:rFonts w:cstheme="minorHAnsi"/>
          <w:bCs/>
          <w:i/>
          <w:iCs/>
          <w:sz w:val="18"/>
          <w:szCs w:val="18"/>
        </w:rPr>
        <w:t>capital or labour by any occupier or any person acting on his behalf, and increasing the productive</w:t>
      </w:r>
    </w:p>
    <w:p w14:paraId="2097875F" w14:textId="77777777" w:rsidR="006F300E" w:rsidRPr="00343E2E" w:rsidRDefault="006F300E" w:rsidP="00343E2E">
      <w:pPr>
        <w:spacing w:before="0" w:after="0"/>
        <w:ind w:left="720"/>
        <w:rPr>
          <w:rFonts w:cstheme="minorHAnsi"/>
          <w:bCs/>
          <w:i/>
          <w:iCs/>
          <w:sz w:val="18"/>
          <w:szCs w:val="18"/>
        </w:rPr>
      </w:pPr>
      <w:r w:rsidRPr="00BE0BCF">
        <w:rPr>
          <w:rFonts w:cstheme="minorHAnsi"/>
          <w:bCs/>
          <w:i/>
          <w:iCs/>
          <w:sz w:val="18"/>
          <w:szCs w:val="18"/>
        </w:rPr>
        <w:t>capacity, the utility or the amenity</w:t>
      </w:r>
      <w:r w:rsidRPr="00343E2E">
        <w:rPr>
          <w:rFonts w:cstheme="minorHAnsi"/>
          <w:bCs/>
          <w:i/>
          <w:iCs/>
          <w:sz w:val="18"/>
          <w:szCs w:val="18"/>
        </w:rPr>
        <w:t xml:space="preserve"> thereof and includes buildings, plantations of long-lived crops or</w:t>
      </w:r>
    </w:p>
    <w:p w14:paraId="70310BB2" w14:textId="77777777" w:rsidR="006F300E" w:rsidRPr="00343E2E" w:rsidRDefault="006F300E" w:rsidP="00343E2E">
      <w:pPr>
        <w:spacing w:before="0" w:after="0"/>
        <w:ind w:left="720"/>
        <w:rPr>
          <w:rFonts w:cstheme="minorHAnsi"/>
          <w:bCs/>
          <w:i/>
          <w:iCs/>
          <w:sz w:val="18"/>
          <w:szCs w:val="18"/>
        </w:rPr>
      </w:pPr>
      <w:r w:rsidRPr="00343E2E">
        <w:rPr>
          <w:rFonts w:cstheme="minorHAnsi"/>
          <w:bCs/>
          <w:i/>
          <w:iCs/>
          <w:sz w:val="18"/>
          <w:szCs w:val="18"/>
        </w:rPr>
        <w:lastRenderedPageBreak/>
        <w:t>trees, fencing walls, roads and irrigation or reclamation works but does not include the result of</w:t>
      </w:r>
    </w:p>
    <w:p w14:paraId="249A90BF" w14:textId="77777777" w:rsidR="006F300E" w:rsidRPr="00343E2E" w:rsidRDefault="006F300E" w:rsidP="00343E2E">
      <w:pPr>
        <w:spacing w:before="0" w:after="0"/>
        <w:ind w:left="720"/>
        <w:rPr>
          <w:rFonts w:cstheme="minorHAnsi"/>
          <w:bCs/>
          <w:i/>
          <w:iCs/>
          <w:sz w:val="18"/>
          <w:szCs w:val="18"/>
        </w:rPr>
      </w:pPr>
      <w:r w:rsidRPr="00343E2E">
        <w:rPr>
          <w:rFonts w:cstheme="minorHAnsi"/>
          <w:bCs/>
          <w:i/>
          <w:iCs/>
          <w:sz w:val="18"/>
          <w:szCs w:val="18"/>
        </w:rPr>
        <w:t>ordinary cultivation other than growing produce.”</w:t>
      </w:r>
    </w:p>
    <w:p w14:paraId="58AFA436" w14:textId="77777777" w:rsidR="006F300E" w:rsidRPr="00671EBC" w:rsidRDefault="006F300E" w:rsidP="006F300E">
      <w:pPr>
        <w:spacing w:before="0" w:after="0"/>
        <w:rPr>
          <w:rFonts w:cstheme="minorHAnsi"/>
          <w:bCs/>
          <w:szCs w:val="20"/>
        </w:rPr>
      </w:pPr>
      <w:r w:rsidRPr="00671EBC">
        <w:rPr>
          <w:rFonts w:cstheme="minorHAnsi"/>
          <w:bCs/>
          <w:szCs w:val="20"/>
        </w:rPr>
        <w:t>As stated in Section 29 (4) compensation shall be as follows:</w:t>
      </w:r>
    </w:p>
    <w:p w14:paraId="73873D9B" w14:textId="61EC14EB" w:rsidR="00C152E4" w:rsidRPr="00671EBC" w:rsidRDefault="006F300E" w:rsidP="000C6850">
      <w:pPr>
        <w:pStyle w:val="ListParagraph"/>
        <w:numPr>
          <w:ilvl w:val="0"/>
          <w:numId w:val="26"/>
        </w:numPr>
        <w:spacing w:before="0" w:after="0"/>
        <w:ind w:hanging="76"/>
        <w:rPr>
          <w:rFonts w:cstheme="minorHAnsi"/>
          <w:bCs/>
          <w:szCs w:val="20"/>
        </w:rPr>
      </w:pPr>
      <w:r w:rsidRPr="00671EBC">
        <w:rPr>
          <w:rFonts w:cstheme="minorHAnsi"/>
          <w:bCs/>
          <w:szCs w:val="20"/>
        </w:rPr>
        <w:t>Land: refund of the exact amount of the ground rent, if any, paid by the occupier to the Government during</w:t>
      </w:r>
      <w:r w:rsidR="00C152E4" w:rsidRPr="00671EBC">
        <w:rPr>
          <w:rFonts w:cstheme="minorHAnsi"/>
          <w:bCs/>
          <w:szCs w:val="20"/>
        </w:rPr>
        <w:t xml:space="preserve"> </w:t>
      </w:r>
      <w:r w:rsidRPr="00671EBC">
        <w:rPr>
          <w:rFonts w:cstheme="minorHAnsi"/>
          <w:bCs/>
          <w:szCs w:val="20"/>
        </w:rPr>
        <w:t>the year in which the right of occupancy was revoked. The Act did not specify payment for replacement o</w:t>
      </w:r>
      <w:r w:rsidR="00C152E4" w:rsidRPr="00671EBC">
        <w:rPr>
          <w:rFonts w:cstheme="minorHAnsi"/>
          <w:bCs/>
          <w:szCs w:val="20"/>
        </w:rPr>
        <w:t xml:space="preserve">f </w:t>
      </w:r>
      <w:r w:rsidRPr="00671EBC">
        <w:rPr>
          <w:rFonts w:cstheme="minorHAnsi"/>
          <w:bCs/>
          <w:szCs w:val="20"/>
        </w:rPr>
        <w:t>the land.</w:t>
      </w:r>
    </w:p>
    <w:p w14:paraId="2BAE54C4" w14:textId="63F8CAC2" w:rsidR="006F300E" w:rsidRPr="00671EBC" w:rsidRDefault="006F300E" w:rsidP="000C6850">
      <w:pPr>
        <w:pStyle w:val="ListParagraph"/>
        <w:numPr>
          <w:ilvl w:val="0"/>
          <w:numId w:val="26"/>
        </w:numPr>
        <w:spacing w:before="0" w:after="0"/>
        <w:ind w:hanging="76"/>
        <w:rPr>
          <w:rFonts w:cstheme="minorHAnsi"/>
          <w:bCs/>
          <w:szCs w:val="20"/>
        </w:rPr>
      </w:pPr>
      <w:r w:rsidRPr="00671EBC">
        <w:rPr>
          <w:rFonts w:cstheme="minorHAnsi"/>
          <w:bCs/>
          <w:szCs w:val="20"/>
        </w:rPr>
        <w:t>Building, installation or improvements: The value of the building, installation or improvements, less any</w:t>
      </w:r>
    </w:p>
    <w:p w14:paraId="59F6BBEB" w14:textId="77777777" w:rsidR="006F300E" w:rsidRPr="00671EBC" w:rsidRDefault="006F300E" w:rsidP="00343E2E">
      <w:pPr>
        <w:pStyle w:val="ListParagraph"/>
        <w:spacing w:before="0" w:after="0"/>
        <w:ind w:left="360"/>
        <w:rPr>
          <w:rFonts w:cstheme="minorHAnsi"/>
          <w:bCs/>
          <w:szCs w:val="20"/>
        </w:rPr>
      </w:pPr>
      <w:r w:rsidRPr="00671EBC">
        <w:rPr>
          <w:rFonts w:cstheme="minorHAnsi"/>
          <w:bCs/>
          <w:szCs w:val="20"/>
        </w:rPr>
        <w:t>depreciation, together with interest at the bank rate for delayed payment of compensation.</w:t>
      </w:r>
    </w:p>
    <w:p w14:paraId="6994029B" w14:textId="0EF3F9DF" w:rsidR="006F300E" w:rsidRPr="00671EBC" w:rsidRDefault="006F300E" w:rsidP="000C6850">
      <w:pPr>
        <w:pStyle w:val="ListParagraph"/>
        <w:numPr>
          <w:ilvl w:val="0"/>
          <w:numId w:val="26"/>
        </w:numPr>
        <w:spacing w:before="0" w:after="0"/>
        <w:ind w:hanging="76"/>
        <w:rPr>
          <w:rFonts w:cstheme="minorHAnsi"/>
          <w:bCs/>
          <w:szCs w:val="20"/>
        </w:rPr>
      </w:pPr>
      <w:r w:rsidRPr="00671EBC">
        <w:rPr>
          <w:rFonts w:cstheme="minorHAnsi"/>
          <w:bCs/>
          <w:szCs w:val="20"/>
        </w:rPr>
        <w:t>Crops: An amount equal to the value of the affected crops as determined by the appropriate officer.</w:t>
      </w:r>
    </w:p>
    <w:p w14:paraId="4CF612D4" w14:textId="56C6C1AC" w:rsidR="006F300E" w:rsidRPr="00671EBC" w:rsidRDefault="006F300E" w:rsidP="00343E2E">
      <w:pPr>
        <w:spacing w:before="0" w:after="0"/>
        <w:rPr>
          <w:rFonts w:cstheme="minorHAnsi"/>
          <w:bCs/>
          <w:szCs w:val="20"/>
        </w:rPr>
      </w:pPr>
      <w:r w:rsidRPr="00671EBC">
        <w:rPr>
          <w:rFonts w:cstheme="minorHAnsi"/>
          <w:bCs/>
          <w:szCs w:val="20"/>
        </w:rPr>
        <w:t>Where there is a dispute as to the amount of compensation, Section 30 provides that such disputes shall be referred</w:t>
      </w:r>
      <w:r w:rsidR="00C152E4" w:rsidRPr="00671EBC">
        <w:rPr>
          <w:rFonts w:cstheme="minorHAnsi"/>
          <w:bCs/>
          <w:szCs w:val="20"/>
        </w:rPr>
        <w:t xml:space="preserve"> </w:t>
      </w:r>
      <w:r w:rsidRPr="00671EBC">
        <w:rPr>
          <w:rFonts w:cstheme="minorHAnsi"/>
          <w:bCs/>
          <w:szCs w:val="20"/>
        </w:rPr>
        <w:t>to the appropriate Land Use and Allocation Committee.</w:t>
      </w:r>
    </w:p>
    <w:p w14:paraId="6707C9EC" w14:textId="2A7BE63E" w:rsidR="00860992" w:rsidRPr="00343E2E" w:rsidRDefault="00860992" w:rsidP="00860992">
      <w:pPr>
        <w:rPr>
          <w:rFonts w:cstheme="minorHAnsi"/>
          <w:b/>
        </w:rPr>
      </w:pPr>
      <w:r w:rsidRPr="00343E2E">
        <w:rPr>
          <w:rFonts w:cstheme="minorHAnsi"/>
          <w:b/>
        </w:rPr>
        <w:t>Endangered Species (Control of International Trade and Traffic) (Amendment) Act, 2006</w:t>
      </w:r>
    </w:p>
    <w:p w14:paraId="30DA5D95" w14:textId="77777777" w:rsidR="00860992" w:rsidRPr="00343E2E" w:rsidRDefault="00860992" w:rsidP="00343E2E">
      <w:pPr>
        <w:spacing w:before="0" w:after="0"/>
        <w:rPr>
          <w:rFonts w:cstheme="minorHAnsi"/>
          <w:bCs/>
        </w:rPr>
      </w:pPr>
      <w:r w:rsidRPr="00343E2E">
        <w:rPr>
          <w:rFonts w:cstheme="minorHAnsi"/>
          <w:bCs/>
        </w:rPr>
        <w:t>This Endangered Species Act, amended in 2016, focuses on the protection and management of Nigeria’s wildlife</w:t>
      </w:r>
    </w:p>
    <w:p w14:paraId="4444DC12" w14:textId="77777777" w:rsidR="00860992" w:rsidRPr="00343E2E" w:rsidRDefault="00860992" w:rsidP="00343E2E">
      <w:pPr>
        <w:spacing w:before="0" w:after="0"/>
        <w:rPr>
          <w:rFonts w:cstheme="minorHAnsi"/>
          <w:bCs/>
        </w:rPr>
      </w:pPr>
      <w:r w:rsidRPr="00343E2E">
        <w:rPr>
          <w:rFonts w:cstheme="minorHAnsi"/>
          <w:bCs/>
        </w:rPr>
        <w:t>and some of their species in danger of extinction as a result of over-exploitation. These sections are noteworthy:</w:t>
      </w:r>
    </w:p>
    <w:p w14:paraId="20BB6832" w14:textId="7159C4A3" w:rsidR="00860992" w:rsidRPr="00BE0BCF" w:rsidRDefault="00860992" w:rsidP="000C6850">
      <w:pPr>
        <w:pStyle w:val="ListParagraph"/>
        <w:numPr>
          <w:ilvl w:val="0"/>
          <w:numId w:val="31"/>
        </w:numPr>
        <w:spacing w:before="0" w:after="0"/>
        <w:rPr>
          <w:rFonts w:cstheme="minorHAnsi"/>
          <w:bCs/>
        </w:rPr>
      </w:pPr>
      <w:r w:rsidRPr="00BE0BCF">
        <w:rPr>
          <w:rFonts w:cstheme="minorHAnsi"/>
          <w:bCs/>
        </w:rPr>
        <w:t>Section 1 prohibits, except under a valid license, the hunting, capture or trade in animal species, either</w:t>
      </w:r>
    </w:p>
    <w:p w14:paraId="6E07912D" w14:textId="67D754C3" w:rsidR="00BE0BCF" w:rsidRDefault="00BE0BCF" w:rsidP="00BE0BCF">
      <w:pPr>
        <w:spacing w:before="0" w:after="0"/>
        <w:ind w:firstLine="360"/>
        <w:rPr>
          <w:rFonts w:cstheme="minorHAnsi"/>
          <w:bCs/>
        </w:rPr>
      </w:pPr>
      <w:r>
        <w:rPr>
          <w:rFonts w:cstheme="minorHAnsi"/>
          <w:bCs/>
        </w:rPr>
        <w:t xml:space="preserve">         </w:t>
      </w:r>
      <w:r w:rsidR="00860992" w:rsidRPr="00343E2E">
        <w:rPr>
          <w:rFonts w:cstheme="minorHAnsi"/>
          <w:bCs/>
        </w:rPr>
        <w:t>presently or likely, in danger of extinction.</w:t>
      </w:r>
    </w:p>
    <w:p w14:paraId="0D567927" w14:textId="33595CA4" w:rsidR="00C152E4" w:rsidRPr="00BE0BCF" w:rsidRDefault="00C152E4" w:rsidP="000C6850">
      <w:pPr>
        <w:pStyle w:val="ListParagraph"/>
        <w:numPr>
          <w:ilvl w:val="0"/>
          <w:numId w:val="30"/>
        </w:numPr>
        <w:spacing w:before="0" w:after="0"/>
        <w:rPr>
          <w:rFonts w:cstheme="minorHAnsi"/>
          <w:bCs/>
        </w:rPr>
      </w:pPr>
      <w:r w:rsidRPr="00BE0BCF">
        <w:rPr>
          <w:rFonts w:cstheme="minorHAnsi"/>
          <w:bCs/>
        </w:rPr>
        <w:t>Section 5 defines the liability of any offender under this Act.</w:t>
      </w:r>
    </w:p>
    <w:p w14:paraId="03BAE531" w14:textId="496D5BBF" w:rsidR="00860992" w:rsidRPr="00BE0BCF" w:rsidRDefault="00C152E4" w:rsidP="000C6850">
      <w:pPr>
        <w:pStyle w:val="ListParagraph"/>
        <w:numPr>
          <w:ilvl w:val="0"/>
          <w:numId w:val="30"/>
        </w:numPr>
        <w:rPr>
          <w:rFonts w:cstheme="minorHAnsi"/>
          <w:bCs/>
        </w:rPr>
      </w:pPr>
      <w:r w:rsidRPr="00BE0BCF">
        <w:rPr>
          <w:rFonts w:cstheme="minorHAnsi"/>
          <w:bCs/>
        </w:rPr>
        <w:t>Section 7 provides for regulations to be made necessary for environmental prevention and control about the</w:t>
      </w:r>
      <w:r w:rsidR="00BE0BCF">
        <w:rPr>
          <w:rFonts w:cstheme="minorHAnsi"/>
          <w:bCs/>
        </w:rPr>
        <w:t xml:space="preserve"> </w:t>
      </w:r>
      <w:r w:rsidRPr="00BE0BCF">
        <w:rPr>
          <w:rFonts w:cstheme="minorHAnsi"/>
          <w:bCs/>
        </w:rPr>
        <w:t>purposes of this Act.</w:t>
      </w:r>
    </w:p>
    <w:p w14:paraId="33F72F17" w14:textId="49AD327C" w:rsidR="00860992" w:rsidRPr="00BE0BCF" w:rsidRDefault="00860992" w:rsidP="00860992">
      <w:pPr>
        <w:rPr>
          <w:rFonts w:cstheme="minorHAnsi"/>
          <w:b/>
        </w:rPr>
      </w:pPr>
      <w:r w:rsidRPr="00BE0BCF">
        <w:rPr>
          <w:rFonts w:cstheme="minorHAnsi"/>
          <w:b/>
        </w:rPr>
        <w:t>Inland Fisheries Act (CAP I10 LFN 2004)</w:t>
      </w:r>
    </w:p>
    <w:p w14:paraId="00E4DDB6" w14:textId="07779538" w:rsidR="006F300E" w:rsidRPr="00BE0BCF" w:rsidRDefault="006F300E" w:rsidP="006F300E">
      <w:pPr>
        <w:spacing w:before="0" w:after="0"/>
        <w:rPr>
          <w:rFonts w:cstheme="minorHAnsi"/>
          <w:bCs/>
        </w:rPr>
      </w:pPr>
      <w:r w:rsidRPr="00A536AD">
        <w:rPr>
          <w:rFonts w:cstheme="minorHAnsi"/>
          <w:bCs/>
          <w:u w:val="single"/>
        </w:rPr>
        <w:t xml:space="preserve"> </w:t>
      </w:r>
      <w:r w:rsidRPr="00BE0BCF">
        <w:rPr>
          <w:rFonts w:cstheme="minorHAnsi"/>
          <w:bCs/>
        </w:rPr>
        <w:t>The Inland Fisheries Act focuses on the protection of the water habitat and its species, the following sections are instructive:</w:t>
      </w:r>
    </w:p>
    <w:p w14:paraId="062D9415" w14:textId="77777777" w:rsidR="006F300E" w:rsidRPr="00BE0BCF" w:rsidRDefault="006F300E" w:rsidP="000C6850">
      <w:pPr>
        <w:pStyle w:val="ListParagraph"/>
        <w:numPr>
          <w:ilvl w:val="0"/>
          <w:numId w:val="25"/>
        </w:numPr>
        <w:spacing w:before="0" w:after="0"/>
        <w:rPr>
          <w:rFonts w:cstheme="minorHAnsi"/>
          <w:bCs/>
        </w:rPr>
      </w:pPr>
      <w:r w:rsidRPr="00BE0BCF">
        <w:rPr>
          <w:rFonts w:cstheme="minorHAnsi"/>
          <w:bCs/>
        </w:rPr>
        <w:t xml:space="preserve">Section 1 prohibits unlicensed operations of motor fishing boats within the inland waters of Nigeria. </w:t>
      </w:r>
    </w:p>
    <w:p w14:paraId="1DFD355C" w14:textId="4D0A4C76" w:rsidR="006F300E" w:rsidRPr="00BE0BCF" w:rsidRDefault="006F300E" w:rsidP="000C6850">
      <w:pPr>
        <w:pStyle w:val="ListParagraph"/>
        <w:numPr>
          <w:ilvl w:val="0"/>
          <w:numId w:val="25"/>
        </w:numPr>
        <w:spacing w:before="0" w:after="0"/>
        <w:rPr>
          <w:rFonts w:cstheme="minorHAnsi"/>
          <w:bCs/>
        </w:rPr>
      </w:pPr>
      <w:r w:rsidRPr="00BE0BCF">
        <w:rPr>
          <w:rFonts w:cstheme="minorHAnsi"/>
          <w:bCs/>
        </w:rPr>
        <w:t>Section 6 prohibits the taking or destruction of fish by harmful means. This offence is punishable with a fine of ₦ 3,000 or an imprisonment term of 2 years, or both.</w:t>
      </w:r>
    </w:p>
    <w:p w14:paraId="7A500887" w14:textId="77777777" w:rsidR="00BE0BCF" w:rsidRDefault="00BE0BCF" w:rsidP="00860992">
      <w:pPr>
        <w:rPr>
          <w:rFonts w:cstheme="minorHAnsi"/>
          <w:b/>
        </w:rPr>
      </w:pPr>
    </w:p>
    <w:p w14:paraId="4DD157AC" w14:textId="0E44F29D" w:rsidR="00860992" w:rsidRPr="00BE0BCF" w:rsidRDefault="00654896" w:rsidP="00860992">
      <w:pPr>
        <w:rPr>
          <w:rFonts w:cstheme="minorHAnsi"/>
          <w:b/>
        </w:rPr>
      </w:pPr>
      <w:r w:rsidRPr="00BE0BCF">
        <w:rPr>
          <w:rFonts w:cstheme="minorHAnsi"/>
          <w:b/>
        </w:rPr>
        <w:t>National Environmental Standards &amp; Regulations Enforcement Agency</w:t>
      </w:r>
      <w:r w:rsidR="00703191">
        <w:rPr>
          <w:rFonts w:cstheme="minorHAnsi"/>
          <w:b/>
        </w:rPr>
        <w:t xml:space="preserve"> </w:t>
      </w:r>
      <w:r w:rsidRPr="00BE0BCF">
        <w:rPr>
          <w:rFonts w:cstheme="minorHAnsi"/>
          <w:b/>
        </w:rPr>
        <w:t>(Establishment) Act, 2007</w:t>
      </w:r>
    </w:p>
    <w:p w14:paraId="4A06CF26" w14:textId="575950C1" w:rsidR="00860992" w:rsidRPr="00BE0BCF" w:rsidRDefault="00860992" w:rsidP="00860992">
      <w:pPr>
        <w:rPr>
          <w:rFonts w:cstheme="minorHAnsi"/>
          <w:bCs/>
        </w:rPr>
      </w:pPr>
      <w:r w:rsidRPr="00BE0BCF">
        <w:rPr>
          <w:rFonts w:cstheme="minorHAnsi"/>
          <w:bCs/>
        </w:rPr>
        <w:t>Administered by the Ministry of Environment, the National Environment Standards and Regulations Enforcement</w:t>
      </w:r>
      <w:r w:rsidR="00654896" w:rsidRPr="00BE0BCF">
        <w:rPr>
          <w:rFonts w:cstheme="minorHAnsi"/>
          <w:bCs/>
        </w:rPr>
        <w:t xml:space="preserve"> </w:t>
      </w:r>
      <w:r w:rsidRPr="00BE0BCF">
        <w:rPr>
          <w:rFonts w:cstheme="minorHAnsi"/>
          <w:bCs/>
        </w:rPr>
        <w:t>Agency (Establishment) Act of 2007 repeals the Federal Environmental Protection Agency Act of 1988. The Act</w:t>
      </w:r>
      <w:r w:rsidR="00654896" w:rsidRPr="00BE0BCF">
        <w:rPr>
          <w:rFonts w:cstheme="minorHAnsi"/>
          <w:bCs/>
        </w:rPr>
        <w:t xml:space="preserve"> </w:t>
      </w:r>
      <w:r w:rsidRPr="00BE0BCF">
        <w:rPr>
          <w:rFonts w:cstheme="minorHAnsi"/>
          <w:bCs/>
        </w:rPr>
        <w:t>provides for the establishment of the National Environmental Standards and Regulations Enforcement Agency</w:t>
      </w:r>
      <w:r w:rsidR="00654896" w:rsidRPr="00BE0BCF">
        <w:rPr>
          <w:rFonts w:cstheme="minorHAnsi"/>
          <w:bCs/>
        </w:rPr>
        <w:t xml:space="preserve"> </w:t>
      </w:r>
      <w:r w:rsidRPr="00BE0BCF">
        <w:rPr>
          <w:rFonts w:cstheme="minorHAnsi"/>
          <w:bCs/>
        </w:rPr>
        <w:t>(NESREA) responsible for the protection and development of the environment in Nigeria. It is the embodiment</w:t>
      </w:r>
      <w:r w:rsidR="00654896" w:rsidRPr="00BE0BCF">
        <w:rPr>
          <w:rFonts w:cstheme="minorHAnsi"/>
          <w:bCs/>
        </w:rPr>
        <w:t xml:space="preserve"> </w:t>
      </w:r>
      <w:r w:rsidRPr="00BE0BCF">
        <w:rPr>
          <w:rFonts w:cstheme="minorHAnsi"/>
          <w:bCs/>
        </w:rPr>
        <w:t>of laws and regulations focused on the protection and sustainable development of the environment and its natural</w:t>
      </w:r>
      <w:r w:rsidR="00654896" w:rsidRPr="00BE0BCF">
        <w:rPr>
          <w:rFonts w:cstheme="minorHAnsi"/>
          <w:bCs/>
        </w:rPr>
        <w:t xml:space="preserve"> </w:t>
      </w:r>
      <w:r w:rsidRPr="00BE0BCF">
        <w:rPr>
          <w:rFonts w:cstheme="minorHAnsi"/>
          <w:bCs/>
        </w:rPr>
        <w:t>resources. The following sections are worth noting:</w:t>
      </w:r>
    </w:p>
    <w:p w14:paraId="4E3C3085" w14:textId="77777777" w:rsidR="006F300E" w:rsidRPr="00BE0BCF" w:rsidRDefault="00860992" w:rsidP="000C6850">
      <w:pPr>
        <w:pStyle w:val="ListParagraph"/>
        <w:numPr>
          <w:ilvl w:val="0"/>
          <w:numId w:val="24"/>
        </w:numPr>
        <w:spacing w:before="0" w:after="0"/>
        <w:jc w:val="left"/>
        <w:rPr>
          <w:rFonts w:cstheme="minorHAnsi"/>
          <w:bCs/>
        </w:rPr>
      </w:pPr>
      <w:r w:rsidRPr="00BE0BCF">
        <w:rPr>
          <w:rFonts w:cstheme="minorHAnsi"/>
          <w:bCs/>
        </w:rPr>
        <w:t>Section 7 provides authority to ensure compliance with environmental laws, local and international, on</w:t>
      </w:r>
      <w:r w:rsidR="006F300E" w:rsidRPr="00BE0BCF">
        <w:rPr>
          <w:rFonts w:cstheme="minorHAnsi"/>
          <w:bCs/>
        </w:rPr>
        <w:t xml:space="preserve"> </w:t>
      </w:r>
      <w:r w:rsidRPr="00BE0BCF">
        <w:rPr>
          <w:rFonts w:cstheme="minorHAnsi"/>
          <w:bCs/>
        </w:rPr>
        <w:t>climate change, biodiversity, conservation, forestry, pollution, sanitation, water quality, wildlife. It empowers</w:t>
      </w:r>
      <w:r w:rsidR="006F300E" w:rsidRPr="00BE0BCF">
        <w:rPr>
          <w:rFonts w:cstheme="minorHAnsi"/>
          <w:bCs/>
        </w:rPr>
        <w:t xml:space="preserve"> </w:t>
      </w:r>
      <w:r w:rsidRPr="00BE0BCF">
        <w:rPr>
          <w:rFonts w:cstheme="minorHAnsi"/>
          <w:bCs/>
        </w:rPr>
        <w:t>the NESREA to enforce environmental control measures through registration, licensing and permitting</w:t>
      </w:r>
      <w:r w:rsidR="006F300E" w:rsidRPr="00BE0BCF">
        <w:rPr>
          <w:rFonts w:cstheme="minorHAnsi"/>
          <w:bCs/>
        </w:rPr>
        <w:t xml:space="preserve"> </w:t>
      </w:r>
      <w:r w:rsidRPr="00BE0BCF">
        <w:rPr>
          <w:rFonts w:cstheme="minorHAnsi"/>
          <w:bCs/>
        </w:rPr>
        <w:t>systems, audit, and monitoring.</w:t>
      </w:r>
    </w:p>
    <w:p w14:paraId="08890E3A" w14:textId="0BCF5161" w:rsidR="00FF3F0A" w:rsidRPr="00BE0BCF" w:rsidRDefault="00860992" w:rsidP="00FF3F0A">
      <w:pPr>
        <w:spacing w:before="0" w:after="0"/>
        <w:jc w:val="left"/>
        <w:rPr>
          <w:rFonts w:cstheme="minorHAnsi"/>
          <w:bCs/>
        </w:rPr>
      </w:pPr>
      <w:r w:rsidRPr="00BE0BCF">
        <w:rPr>
          <w:rFonts w:cstheme="minorHAnsi"/>
          <w:bCs/>
        </w:rPr>
        <w:t>Section 8 (k) empowers the Agency to make and review regulations on air and water quality, effluent</w:t>
      </w:r>
      <w:r w:rsidR="006F300E" w:rsidRPr="00BE0BCF">
        <w:rPr>
          <w:rFonts w:cstheme="minorHAnsi"/>
          <w:bCs/>
        </w:rPr>
        <w:t xml:space="preserve"> </w:t>
      </w:r>
      <w:r w:rsidRPr="00BE0BCF">
        <w:rPr>
          <w:rFonts w:cstheme="minorHAnsi"/>
          <w:bCs/>
        </w:rPr>
        <w:t>limitations, control of harmful substances and other forms of environmental pollution and sanitation.</w:t>
      </w:r>
    </w:p>
    <w:p w14:paraId="5007C474" w14:textId="77777777" w:rsidR="00FF3F0A" w:rsidRDefault="00FF3F0A" w:rsidP="00FF3F0A">
      <w:pPr>
        <w:spacing w:before="0" w:after="0"/>
        <w:jc w:val="left"/>
        <w:rPr>
          <w:rFonts w:cstheme="minorHAnsi"/>
          <w:bCs/>
          <w:u w:val="single"/>
        </w:rPr>
      </w:pPr>
    </w:p>
    <w:p w14:paraId="0F94D0E6" w14:textId="3316326C" w:rsidR="00FF3F0A" w:rsidRPr="00343E2E" w:rsidRDefault="00FF3F0A" w:rsidP="00FF3F0A">
      <w:pPr>
        <w:spacing w:before="0" w:after="0"/>
        <w:jc w:val="left"/>
        <w:rPr>
          <w:rFonts w:cstheme="minorHAnsi"/>
          <w:b/>
        </w:rPr>
      </w:pPr>
      <w:r w:rsidRPr="00343E2E">
        <w:rPr>
          <w:rFonts w:cstheme="minorHAnsi"/>
          <w:b/>
        </w:rPr>
        <w:t>National Park Service (Amendment) Act, 2006</w:t>
      </w:r>
    </w:p>
    <w:p w14:paraId="5B1EC020" w14:textId="77777777" w:rsidR="00FF3F0A" w:rsidRPr="00343E2E" w:rsidRDefault="00FF3F0A" w:rsidP="00343E2E">
      <w:pPr>
        <w:spacing w:before="0" w:after="0"/>
        <w:rPr>
          <w:rFonts w:cstheme="minorHAnsi"/>
          <w:bCs/>
        </w:rPr>
      </w:pPr>
      <w:r w:rsidRPr="00343E2E">
        <w:rPr>
          <w:rFonts w:cstheme="minorHAnsi"/>
          <w:bCs/>
        </w:rPr>
        <w:t>The National Park Service (Amendment) Act established the National Park Service (NPS) to be responsible for</w:t>
      </w:r>
    </w:p>
    <w:p w14:paraId="45BD6AC9" w14:textId="77777777" w:rsidR="00FF3F0A" w:rsidRPr="00343E2E" w:rsidRDefault="00FF3F0A" w:rsidP="00343E2E">
      <w:pPr>
        <w:spacing w:before="0" w:after="0"/>
        <w:rPr>
          <w:rFonts w:cstheme="minorHAnsi"/>
          <w:bCs/>
        </w:rPr>
      </w:pPr>
      <w:r w:rsidRPr="00343E2E">
        <w:rPr>
          <w:rFonts w:cstheme="minorHAnsi"/>
          <w:bCs/>
        </w:rPr>
        <w:t>the preservation, enhancement, and protection of wild animals and plants and other vegetation in National Parks.</w:t>
      </w:r>
    </w:p>
    <w:p w14:paraId="0EB66EB9" w14:textId="77777777" w:rsidR="00FF3F0A" w:rsidRPr="00343E2E" w:rsidRDefault="00FF3F0A" w:rsidP="00343E2E">
      <w:pPr>
        <w:spacing w:before="0" w:after="0"/>
        <w:rPr>
          <w:rFonts w:cstheme="minorHAnsi"/>
          <w:bCs/>
        </w:rPr>
      </w:pPr>
      <w:r w:rsidRPr="00343E2E">
        <w:rPr>
          <w:rFonts w:cstheme="minorHAnsi"/>
          <w:bCs/>
        </w:rPr>
        <w:t>Responsibilities of the NPS under the Act include:</w:t>
      </w:r>
    </w:p>
    <w:p w14:paraId="07C2708C" w14:textId="7B5B3D3B" w:rsidR="00FF3F0A" w:rsidRPr="00343E2E" w:rsidRDefault="00FF3F0A" w:rsidP="0054412F">
      <w:pPr>
        <w:pStyle w:val="ListParagraph"/>
        <w:numPr>
          <w:ilvl w:val="1"/>
          <w:numId w:val="17"/>
        </w:numPr>
        <w:spacing w:before="0" w:after="0"/>
        <w:jc w:val="left"/>
        <w:rPr>
          <w:rFonts w:cstheme="minorHAnsi"/>
          <w:bCs/>
        </w:rPr>
      </w:pPr>
      <w:r w:rsidRPr="00343E2E">
        <w:rPr>
          <w:rFonts w:cstheme="minorHAnsi"/>
          <w:bCs/>
        </w:rPr>
        <w:t>Preserve, enhance, protect, and manage vegetation and wild animals in national parks.</w:t>
      </w:r>
    </w:p>
    <w:p w14:paraId="2CC2C10D" w14:textId="7B40B9E4" w:rsidR="00FF3F0A" w:rsidRPr="00343E2E" w:rsidRDefault="00FF3F0A" w:rsidP="0054412F">
      <w:pPr>
        <w:pStyle w:val="ListParagraph"/>
        <w:numPr>
          <w:ilvl w:val="1"/>
          <w:numId w:val="17"/>
        </w:numPr>
        <w:spacing w:before="0" w:after="0"/>
        <w:jc w:val="left"/>
        <w:rPr>
          <w:rFonts w:cstheme="minorHAnsi"/>
          <w:bCs/>
        </w:rPr>
      </w:pPr>
      <w:r w:rsidRPr="00343E2E">
        <w:rPr>
          <w:rFonts w:cstheme="minorHAnsi"/>
          <w:bCs/>
        </w:rPr>
        <w:t>Advise the Federal Government on the development and preservation policy of national parks, including the</w:t>
      </w:r>
      <w:r>
        <w:rPr>
          <w:rFonts w:cstheme="minorHAnsi"/>
          <w:bCs/>
        </w:rPr>
        <w:t xml:space="preserve"> </w:t>
      </w:r>
      <w:r w:rsidRPr="00343E2E">
        <w:rPr>
          <w:rFonts w:cstheme="minorHAnsi"/>
          <w:bCs/>
        </w:rPr>
        <w:t>financial requirements for the implementation of such policy.</w:t>
      </w:r>
    </w:p>
    <w:p w14:paraId="102EAA96" w14:textId="6E6D7EB7" w:rsidR="00FF3F0A" w:rsidRPr="00FF3F0A" w:rsidRDefault="00FF3F0A" w:rsidP="0054412F">
      <w:pPr>
        <w:pStyle w:val="ListParagraph"/>
        <w:numPr>
          <w:ilvl w:val="1"/>
          <w:numId w:val="17"/>
        </w:numPr>
        <w:spacing w:before="0" w:after="0"/>
        <w:jc w:val="left"/>
        <w:rPr>
          <w:rFonts w:cstheme="minorHAnsi"/>
          <w:bCs/>
        </w:rPr>
      </w:pPr>
      <w:r w:rsidRPr="00343E2E">
        <w:rPr>
          <w:rFonts w:cstheme="minorHAnsi"/>
          <w:bCs/>
        </w:rPr>
        <w:t xml:space="preserve"> Advise the Federal Government on the declaration of areas which, for the purpose of protecting wildlife</w:t>
      </w:r>
      <w:r>
        <w:rPr>
          <w:rFonts w:cstheme="minorHAnsi"/>
          <w:bCs/>
        </w:rPr>
        <w:t xml:space="preserve"> </w:t>
      </w:r>
      <w:r w:rsidRPr="00343E2E">
        <w:rPr>
          <w:rFonts w:cstheme="minorHAnsi"/>
          <w:bCs/>
        </w:rPr>
        <w:t>species, biotic communities, sites of special interest or of aesthetic value, the Service considers may be</w:t>
      </w:r>
      <w:r>
        <w:rPr>
          <w:rFonts w:cstheme="minorHAnsi"/>
          <w:bCs/>
        </w:rPr>
        <w:t xml:space="preserve"> </w:t>
      </w:r>
      <w:r w:rsidRPr="00343E2E">
        <w:rPr>
          <w:rFonts w:cstheme="minorHAnsi"/>
          <w:bCs/>
        </w:rPr>
        <w:t>declared as national parks under this Act.</w:t>
      </w:r>
    </w:p>
    <w:p w14:paraId="3FF6F5E4" w14:textId="77777777" w:rsidR="00FF3F0A" w:rsidRPr="00FF3F0A" w:rsidRDefault="00FF3F0A" w:rsidP="0054412F">
      <w:pPr>
        <w:pStyle w:val="ListParagraph"/>
        <w:numPr>
          <w:ilvl w:val="1"/>
          <w:numId w:val="17"/>
        </w:numPr>
        <w:spacing w:before="0" w:after="0"/>
        <w:jc w:val="left"/>
        <w:rPr>
          <w:rFonts w:cstheme="minorHAnsi"/>
          <w:bCs/>
        </w:rPr>
      </w:pPr>
      <w:r w:rsidRPr="00FF3F0A">
        <w:rPr>
          <w:rFonts w:cstheme="minorHAnsi"/>
          <w:bCs/>
        </w:rPr>
        <w:lastRenderedPageBreak/>
        <w:t>Keep under review all activities relating to national parks.</w:t>
      </w:r>
    </w:p>
    <w:p w14:paraId="00440C44" w14:textId="5236F7C5" w:rsidR="00FF3F0A" w:rsidRPr="00FF3F0A" w:rsidRDefault="00FF3F0A" w:rsidP="0054412F">
      <w:pPr>
        <w:pStyle w:val="ListParagraph"/>
        <w:numPr>
          <w:ilvl w:val="1"/>
          <w:numId w:val="17"/>
        </w:numPr>
        <w:spacing w:before="0" w:after="0"/>
        <w:jc w:val="left"/>
        <w:rPr>
          <w:rFonts w:cstheme="minorHAnsi"/>
          <w:bCs/>
        </w:rPr>
      </w:pPr>
      <w:r w:rsidRPr="00FF3F0A">
        <w:rPr>
          <w:rFonts w:cstheme="minorHAnsi"/>
          <w:bCs/>
        </w:rPr>
        <w:t>Ensure the implementation of the National Parks Policy of the Federal Government.</w:t>
      </w:r>
    </w:p>
    <w:p w14:paraId="1276ABF3" w14:textId="4CECB011" w:rsidR="00FF3F0A" w:rsidRPr="00FF3F0A" w:rsidRDefault="00FF3F0A" w:rsidP="0054412F">
      <w:pPr>
        <w:pStyle w:val="ListParagraph"/>
        <w:numPr>
          <w:ilvl w:val="1"/>
          <w:numId w:val="17"/>
        </w:numPr>
        <w:spacing w:before="0" w:after="0"/>
        <w:jc w:val="left"/>
        <w:rPr>
          <w:rFonts w:cstheme="minorHAnsi"/>
          <w:bCs/>
        </w:rPr>
      </w:pPr>
      <w:r w:rsidRPr="00FF3F0A">
        <w:rPr>
          <w:rFonts w:cstheme="minorHAnsi"/>
          <w:bCs/>
        </w:rPr>
        <w:t>Prepare surveys and maintain up-to-date records of all the existing facilities for the growth and protection of</w:t>
      </w:r>
      <w:r>
        <w:rPr>
          <w:rFonts w:cstheme="minorHAnsi"/>
          <w:bCs/>
        </w:rPr>
        <w:t xml:space="preserve"> </w:t>
      </w:r>
      <w:r w:rsidRPr="00FF3F0A">
        <w:rPr>
          <w:rFonts w:cstheme="minorHAnsi"/>
          <w:bCs/>
        </w:rPr>
        <w:t>the fauna and flora in national parks, for zoological or botanical species, and for wild or domesticated animals</w:t>
      </w:r>
      <w:r>
        <w:rPr>
          <w:rFonts w:cstheme="minorHAnsi"/>
          <w:bCs/>
        </w:rPr>
        <w:t xml:space="preserve"> </w:t>
      </w:r>
      <w:r w:rsidRPr="00FF3F0A">
        <w:rPr>
          <w:rFonts w:cstheme="minorHAnsi"/>
          <w:bCs/>
        </w:rPr>
        <w:t>and advise the Federal Government and State Governments on their adequacy and efficient utilisation in the</w:t>
      </w:r>
      <w:r>
        <w:rPr>
          <w:rFonts w:cstheme="minorHAnsi"/>
          <w:bCs/>
        </w:rPr>
        <w:t xml:space="preserve"> </w:t>
      </w:r>
      <w:r w:rsidRPr="00FF3F0A">
        <w:rPr>
          <w:rFonts w:cstheme="minorHAnsi"/>
          <w:bCs/>
        </w:rPr>
        <w:t>interest of the national economy.</w:t>
      </w:r>
    </w:p>
    <w:p w14:paraId="7547BA77" w14:textId="1C732ED1" w:rsidR="00FF3F0A" w:rsidRPr="00FF3F0A" w:rsidRDefault="00FF3F0A" w:rsidP="0054412F">
      <w:pPr>
        <w:pStyle w:val="ListParagraph"/>
        <w:numPr>
          <w:ilvl w:val="1"/>
          <w:numId w:val="17"/>
        </w:numPr>
        <w:spacing w:before="0" w:after="0"/>
        <w:jc w:val="left"/>
        <w:rPr>
          <w:rFonts w:cstheme="minorHAnsi"/>
          <w:bCs/>
        </w:rPr>
      </w:pPr>
      <w:r w:rsidRPr="00FF3F0A">
        <w:rPr>
          <w:rFonts w:cstheme="minorHAnsi"/>
          <w:bCs/>
        </w:rPr>
        <w:t>Promote, develop and carry out research on the wildlife resources of Nigeria, with a view to promoting</w:t>
      </w:r>
      <w:r>
        <w:rPr>
          <w:rFonts w:cstheme="minorHAnsi"/>
          <w:bCs/>
        </w:rPr>
        <w:t xml:space="preserve"> </w:t>
      </w:r>
      <w:r w:rsidRPr="00FF3F0A">
        <w:rPr>
          <w:rFonts w:cstheme="minorHAnsi"/>
          <w:bCs/>
        </w:rPr>
        <w:t>optimum utilisation and management of the wildlife.</w:t>
      </w:r>
    </w:p>
    <w:p w14:paraId="55B3526D" w14:textId="33D0C643" w:rsidR="00FF3F0A" w:rsidRPr="00FF3F0A" w:rsidRDefault="00FF3F0A" w:rsidP="0054412F">
      <w:pPr>
        <w:pStyle w:val="ListParagraph"/>
        <w:numPr>
          <w:ilvl w:val="1"/>
          <w:numId w:val="17"/>
        </w:numPr>
        <w:spacing w:before="0" w:after="0"/>
        <w:jc w:val="left"/>
        <w:rPr>
          <w:rFonts w:cstheme="minorHAnsi"/>
          <w:bCs/>
        </w:rPr>
      </w:pPr>
      <w:r w:rsidRPr="00FF3F0A">
        <w:rPr>
          <w:rFonts w:cstheme="minorHAnsi"/>
          <w:bCs/>
        </w:rPr>
        <w:t>Encourage general education in the knowledge of wild and domestic animals, fauna and flora, and vegetation</w:t>
      </w:r>
      <w:r>
        <w:rPr>
          <w:rFonts w:cstheme="minorHAnsi"/>
          <w:bCs/>
        </w:rPr>
        <w:t xml:space="preserve"> </w:t>
      </w:r>
      <w:r w:rsidRPr="00FF3F0A">
        <w:rPr>
          <w:rFonts w:cstheme="minorHAnsi"/>
          <w:bCs/>
        </w:rPr>
        <w:t>by publishing or sponsoring the publication of the results of research, particularly in relation to problems</w:t>
      </w:r>
      <w:r>
        <w:rPr>
          <w:rFonts w:cstheme="minorHAnsi"/>
          <w:bCs/>
        </w:rPr>
        <w:t xml:space="preserve"> </w:t>
      </w:r>
      <w:r w:rsidRPr="00FF3F0A">
        <w:rPr>
          <w:rFonts w:cstheme="minorHAnsi"/>
          <w:bCs/>
        </w:rPr>
        <w:t>affecting Nigeria.</w:t>
      </w:r>
    </w:p>
    <w:p w14:paraId="240A1ABE" w14:textId="48A15FD0" w:rsidR="00FF3F0A" w:rsidRPr="00FF3F0A" w:rsidRDefault="00FF3F0A" w:rsidP="0054412F">
      <w:pPr>
        <w:pStyle w:val="ListParagraph"/>
        <w:numPr>
          <w:ilvl w:val="1"/>
          <w:numId w:val="17"/>
        </w:numPr>
        <w:spacing w:before="0" w:after="0"/>
        <w:jc w:val="left"/>
        <w:rPr>
          <w:rFonts w:cstheme="minorHAnsi"/>
          <w:bCs/>
        </w:rPr>
      </w:pPr>
      <w:r w:rsidRPr="00FF3F0A">
        <w:rPr>
          <w:rFonts w:cstheme="minorHAnsi"/>
          <w:bCs/>
        </w:rPr>
        <w:t>Encourage the general public to visit the National Parks and the study of nature afforded in the National</w:t>
      </w:r>
      <w:r>
        <w:rPr>
          <w:rFonts w:cstheme="minorHAnsi"/>
          <w:bCs/>
        </w:rPr>
        <w:t xml:space="preserve"> </w:t>
      </w:r>
      <w:r w:rsidRPr="00FF3F0A">
        <w:rPr>
          <w:rFonts w:cstheme="minorHAnsi"/>
          <w:bCs/>
        </w:rPr>
        <w:t>Parks, thereby popularising them as tourist attractions.</w:t>
      </w:r>
    </w:p>
    <w:p w14:paraId="3F4708F2" w14:textId="795F6D91" w:rsidR="00FF3F0A" w:rsidRPr="00FF3F0A" w:rsidRDefault="00FF3F0A" w:rsidP="0054412F">
      <w:pPr>
        <w:pStyle w:val="ListParagraph"/>
        <w:numPr>
          <w:ilvl w:val="1"/>
          <w:numId w:val="17"/>
        </w:numPr>
        <w:spacing w:before="0" w:after="0"/>
        <w:jc w:val="left"/>
        <w:rPr>
          <w:rFonts w:cstheme="minorHAnsi"/>
          <w:bCs/>
        </w:rPr>
      </w:pPr>
      <w:r w:rsidRPr="00FF3F0A">
        <w:rPr>
          <w:rFonts w:cstheme="minorHAnsi"/>
          <w:bCs/>
        </w:rPr>
        <w:t>Cooperate with other agencies to promote and develop alternatives to wildlife as a source of protein and</w:t>
      </w:r>
      <w:r>
        <w:rPr>
          <w:rFonts w:cstheme="minorHAnsi"/>
          <w:bCs/>
        </w:rPr>
        <w:t xml:space="preserve"> i</w:t>
      </w:r>
      <w:r w:rsidRPr="00FF3F0A">
        <w:rPr>
          <w:rFonts w:cstheme="minorHAnsi"/>
          <w:bCs/>
        </w:rPr>
        <w:t>ncome for the rural population.</w:t>
      </w:r>
    </w:p>
    <w:p w14:paraId="232EFAAA" w14:textId="6518C2B2" w:rsidR="00FF3F0A" w:rsidRPr="00FF3F0A" w:rsidRDefault="00FF3F0A" w:rsidP="0054412F">
      <w:pPr>
        <w:pStyle w:val="ListParagraph"/>
        <w:numPr>
          <w:ilvl w:val="1"/>
          <w:numId w:val="17"/>
        </w:numPr>
        <w:spacing w:before="0" w:after="0"/>
        <w:jc w:val="left"/>
        <w:rPr>
          <w:rFonts w:cstheme="minorHAnsi"/>
          <w:bCs/>
        </w:rPr>
      </w:pPr>
      <w:r w:rsidRPr="00FF3F0A">
        <w:rPr>
          <w:rFonts w:cstheme="minorHAnsi"/>
          <w:bCs/>
        </w:rPr>
        <w:t>Implement relevant international conventions and obligations.</w:t>
      </w:r>
    </w:p>
    <w:p w14:paraId="5CEC5637" w14:textId="190F5CD5" w:rsidR="00FF3F0A" w:rsidRPr="00FF3F0A" w:rsidRDefault="00FF3F0A" w:rsidP="0054412F">
      <w:pPr>
        <w:pStyle w:val="ListParagraph"/>
        <w:numPr>
          <w:ilvl w:val="1"/>
          <w:numId w:val="17"/>
        </w:numPr>
        <w:spacing w:before="0" w:after="0"/>
        <w:jc w:val="left"/>
        <w:rPr>
          <w:rFonts w:cstheme="minorHAnsi"/>
          <w:bCs/>
        </w:rPr>
      </w:pPr>
      <w:r w:rsidRPr="00FF3F0A">
        <w:rPr>
          <w:rFonts w:cstheme="minorHAnsi"/>
          <w:bCs/>
        </w:rPr>
        <w:t>Coordinate the activities of the various National Parks Management Committees.</w:t>
      </w:r>
    </w:p>
    <w:p w14:paraId="539D2A1F" w14:textId="77777777" w:rsidR="00A06E52" w:rsidRPr="00856B52" w:rsidRDefault="00A06E52" w:rsidP="00B77E89">
      <w:pPr>
        <w:rPr>
          <w:rFonts w:cstheme="minorHAnsi"/>
        </w:rPr>
      </w:pPr>
      <w:r w:rsidRPr="00AD4308">
        <w:rPr>
          <w:rFonts w:cstheme="minorHAnsi"/>
          <w:b/>
          <w:u w:val="single"/>
        </w:rPr>
        <w:t>Ethnic Minorities</w:t>
      </w:r>
      <w:r w:rsidRPr="00AD4308">
        <w:rPr>
          <w:rFonts w:cstheme="minorHAnsi"/>
        </w:rPr>
        <w:t>:</w:t>
      </w:r>
    </w:p>
    <w:p w14:paraId="680F1329" w14:textId="77777777" w:rsidR="00C67504" w:rsidRPr="00C67504" w:rsidRDefault="00C67504" w:rsidP="00C67504">
      <w:pPr>
        <w:rPr>
          <w:rFonts w:cstheme="minorHAnsi"/>
        </w:rPr>
      </w:pPr>
      <w:r w:rsidRPr="00C67504">
        <w:rPr>
          <w:rFonts w:cstheme="minorHAnsi"/>
        </w:rPr>
        <w:t>Nigeria is a highly diverse country with over 250 ethnic groups, many of which are considered minorities. These ethnic minorities often face challenges similar to those of indigenous peoples, including marginalization and limited political representation. Some of the notable ethnic minority groups include:</w:t>
      </w:r>
    </w:p>
    <w:p w14:paraId="47B0EBAA" w14:textId="77777777" w:rsidR="00C67504" w:rsidRPr="00C67504" w:rsidRDefault="00C67504" w:rsidP="000C6850">
      <w:pPr>
        <w:pStyle w:val="ListParagraph"/>
        <w:numPr>
          <w:ilvl w:val="0"/>
          <w:numId w:val="27"/>
        </w:numPr>
        <w:spacing w:before="0" w:after="0"/>
        <w:rPr>
          <w:rFonts w:cstheme="minorHAnsi"/>
        </w:rPr>
      </w:pPr>
      <w:r w:rsidRPr="00C67504">
        <w:rPr>
          <w:rFonts w:cstheme="minorHAnsi"/>
        </w:rPr>
        <w:t>The Tiv: Predominantly found in Benue State, the Tiv people have a unique language and cultural practices. They are primarily agrarian, with strong community ties and traditional governance systems.</w:t>
      </w:r>
    </w:p>
    <w:p w14:paraId="017321E0" w14:textId="77777777" w:rsidR="00C67504" w:rsidRDefault="00C67504" w:rsidP="000C6850">
      <w:pPr>
        <w:pStyle w:val="ListParagraph"/>
        <w:numPr>
          <w:ilvl w:val="0"/>
          <w:numId w:val="27"/>
        </w:numPr>
        <w:spacing w:before="0" w:after="0"/>
        <w:rPr>
          <w:rFonts w:cstheme="minorHAnsi"/>
        </w:rPr>
      </w:pPr>
      <w:r w:rsidRPr="00C67504">
        <w:rPr>
          <w:rFonts w:cstheme="minorHAnsi"/>
        </w:rPr>
        <w:t>The Ibibio: Located in the southeastern part of Nigeria, the Ibibio are known for their distinct language and cultural expressions, including elaborate festivals and traditional arts.</w:t>
      </w:r>
    </w:p>
    <w:p w14:paraId="07395CED" w14:textId="0B53B953" w:rsidR="00C67504" w:rsidRPr="00C67504" w:rsidRDefault="00C67504" w:rsidP="00AC1714">
      <w:pPr>
        <w:ind w:left="360"/>
        <w:rPr>
          <w:rFonts w:cstheme="minorHAnsi"/>
          <w:szCs w:val="20"/>
        </w:rPr>
      </w:pPr>
      <w:r>
        <w:rPr>
          <w:rFonts w:cstheme="minorHAnsi"/>
        </w:rPr>
        <w:t xml:space="preserve">c)   </w:t>
      </w:r>
      <w:r w:rsidRPr="00C67504">
        <w:rPr>
          <w:rFonts w:cstheme="minorHAnsi"/>
        </w:rPr>
        <w:t>The Gwari (</w:t>
      </w:r>
      <w:proofErr w:type="spellStart"/>
      <w:r w:rsidRPr="00C67504">
        <w:rPr>
          <w:rFonts w:cstheme="minorHAnsi"/>
        </w:rPr>
        <w:t>Gbagyi</w:t>
      </w:r>
      <w:proofErr w:type="spellEnd"/>
      <w:r w:rsidRPr="00C67504">
        <w:rPr>
          <w:rFonts w:cstheme="minorHAnsi"/>
        </w:rPr>
        <w:t>): Found in central Nigeria, the Gwari people have a rich cultural heritage and are</w:t>
      </w:r>
      <w:r>
        <w:rPr>
          <w:rFonts w:cstheme="minorHAnsi"/>
        </w:rPr>
        <w:t xml:space="preserve"> </w:t>
      </w:r>
      <w:r w:rsidRPr="00C67504">
        <w:rPr>
          <w:rFonts w:cstheme="minorHAnsi"/>
        </w:rPr>
        <w:t>known for their traditional pottery and farming practices.</w:t>
      </w:r>
      <w:r w:rsidR="005A10A0" w:rsidRPr="00856B52">
        <w:rPr>
          <w:rFonts w:cstheme="minorHAnsi"/>
          <w:b/>
          <w:szCs w:val="20"/>
        </w:rPr>
        <w:t>)</w:t>
      </w:r>
      <w:r w:rsidR="005A10A0" w:rsidRPr="00856B52">
        <w:rPr>
          <w:rFonts w:cstheme="minorHAnsi"/>
          <w:szCs w:val="20"/>
        </w:rPr>
        <w:t xml:space="preserve"> </w:t>
      </w:r>
    </w:p>
    <w:p w14:paraId="7F0C0CEA" w14:textId="77777777" w:rsidR="00C67504" w:rsidRPr="00C67504" w:rsidRDefault="00C67504" w:rsidP="00C67504">
      <w:pPr>
        <w:rPr>
          <w:rFonts w:cstheme="minorHAnsi"/>
          <w:szCs w:val="20"/>
        </w:rPr>
      </w:pPr>
      <w:r w:rsidRPr="00F74681">
        <w:rPr>
          <w:rFonts w:cstheme="minorHAnsi"/>
          <w:szCs w:val="20"/>
        </w:rPr>
        <w:t>The</w:t>
      </w:r>
      <w:r w:rsidRPr="00343E2E">
        <w:rPr>
          <w:rFonts w:cstheme="minorHAnsi"/>
          <w:b/>
          <w:bCs/>
          <w:szCs w:val="20"/>
        </w:rPr>
        <w:t xml:space="preserve"> Constitution of the Federal Republic of Nigeria (1999)</w:t>
      </w:r>
      <w:r w:rsidRPr="00C67504">
        <w:rPr>
          <w:rFonts w:cstheme="minorHAnsi"/>
          <w:szCs w:val="20"/>
        </w:rPr>
        <w:t xml:space="preserve"> does not explicitly recognize indigenous peoples per se, but it includes several provisions that relate to the protection of ethnic minorities and the promotion of their interests:</w:t>
      </w:r>
    </w:p>
    <w:p w14:paraId="3911AEF7" w14:textId="77777777" w:rsidR="00C67504" w:rsidRPr="00C67504" w:rsidRDefault="00C67504" w:rsidP="00343E2E">
      <w:pPr>
        <w:spacing w:before="0" w:after="0"/>
        <w:rPr>
          <w:rFonts w:cstheme="minorHAnsi"/>
          <w:szCs w:val="20"/>
        </w:rPr>
      </w:pPr>
      <w:r w:rsidRPr="00C67504">
        <w:rPr>
          <w:rFonts w:cstheme="minorHAnsi"/>
          <w:szCs w:val="20"/>
        </w:rPr>
        <w:t>Equality and Non-Discrimination:</w:t>
      </w:r>
    </w:p>
    <w:p w14:paraId="11B8F5F7" w14:textId="77777777" w:rsidR="00C67504" w:rsidRPr="00C67504" w:rsidRDefault="00C67504" w:rsidP="00343E2E">
      <w:pPr>
        <w:spacing w:before="0" w:after="0"/>
        <w:rPr>
          <w:rFonts w:cstheme="minorHAnsi"/>
          <w:szCs w:val="20"/>
        </w:rPr>
      </w:pPr>
      <w:r w:rsidRPr="00C67504">
        <w:rPr>
          <w:rFonts w:cstheme="minorHAnsi"/>
          <w:szCs w:val="20"/>
        </w:rPr>
        <w:t>Section 42: Prohibits discrimination on the grounds of ethnic group, place of origin, sex, religion, or political opinion. This is aimed at ensuring that all Nigerians, including ethnic minorities, are treated equally.</w:t>
      </w:r>
    </w:p>
    <w:p w14:paraId="7FC0B368" w14:textId="77777777" w:rsidR="00C67504" w:rsidRPr="00C67504" w:rsidRDefault="00C67504" w:rsidP="00343E2E">
      <w:pPr>
        <w:spacing w:before="0" w:after="0"/>
        <w:rPr>
          <w:rFonts w:cstheme="minorHAnsi"/>
          <w:szCs w:val="20"/>
        </w:rPr>
      </w:pPr>
      <w:r w:rsidRPr="00C67504">
        <w:rPr>
          <w:rFonts w:cstheme="minorHAnsi"/>
          <w:szCs w:val="20"/>
        </w:rPr>
        <w:t>Federal Character Principle:</w:t>
      </w:r>
    </w:p>
    <w:p w14:paraId="5314D6A2" w14:textId="77777777" w:rsidR="00C67504" w:rsidRPr="00C67504" w:rsidRDefault="00C67504" w:rsidP="00C67504">
      <w:pPr>
        <w:rPr>
          <w:rFonts w:cstheme="minorHAnsi"/>
          <w:szCs w:val="20"/>
        </w:rPr>
      </w:pPr>
      <w:r w:rsidRPr="00C67504">
        <w:rPr>
          <w:rFonts w:cstheme="minorHAnsi"/>
          <w:szCs w:val="20"/>
        </w:rPr>
        <w:t>Section 14(3): Establishes the Federal Character Principle, which mandates that the composition of the government and its agencies should reflect the diverse nature of Nigeria's population. This principle aims to ensure fair representation of all ethnic groups in public institutions.</w:t>
      </w:r>
    </w:p>
    <w:p w14:paraId="617AEF66" w14:textId="77777777" w:rsidR="00C67504" w:rsidRPr="00C67504" w:rsidRDefault="00C67504" w:rsidP="00C67504">
      <w:pPr>
        <w:rPr>
          <w:rFonts w:cstheme="minorHAnsi"/>
          <w:szCs w:val="20"/>
        </w:rPr>
      </w:pPr>
      <w:r w:rsidRPr="00C67504">
        <w:rPr>
          <w:rFonts w:cstheme="minorHAnsi"/>
          <w:szCs w:val="20"/>
        </w:rPr>
        <w:t>Rights to Property and Compensation:</w:t>
      </w:r>
    </w:p>
    <w:p w14:paraId="401B5077" w14:textId="77777777" w:rsidR="00C67504" w:rsidRPr="00C67504" w:rsidRDefault="00C67504" w:rsidP="00C67504">
      <w:pPr>
        <w:rPr>
          <w:rFonts w:cstheme="minorHAnsi"/>
          <w:szCs w:val="20"/>
        </w:rPr>
      </w:pPr>
      <w:r w:rsidRPr="00C67504">
        <w:rPr>
          <w:rFonts w:cstheme="minorHAnsi"/>
          <w:szCs w:val="20"/>
        </w:rPr>
        <w:t>Section 44: Protects against the compulsory acquisition of property without prompt payment of compensation, which is relevant for indigenous communities whose lands might be targeted for development projects.</w:t>
      </w:r>
    </w:p>
    <w:p w14:paraId="72EABA45" w14:textId="77777777" w:rsidR="00C67504" w:rsidRPr="00C67504" w:rsidRDefault="00C67504" w:rsidP="00C67504">
      <w:pPr>
        <w:rPr>
          <w:rFonts w:cstheme="minorHAnsi"/>
          <w:szCs w:val="20"/>
        </w:rPr>
      </w:pPr>
      <w:r w:rsidRPr="00C67504">
        <w:rPr>
          <w:rFonts w:cstheme="minorHAnsi"/>
          <w:szCs w:val="20"/>
        </w:rPr>
        <w:t>Enacted Laws</w:t>
      </w:r>
    </w:p>
    <w:p w14:paraId="31F8EF7D" w14:textId="77777777" w:rsidR="00C67504" w:rsidRPr="00C67504" w:rsidRDefault="00C67504" w:rsidP="00C67504">
      <w:pPr>
        <w:rPr>
          <w:rFonts w:cstheme="minorHAnsi"/>
          <w:szCs w:val="20"/>
        </w:rPr>
      </w:pPr>
      <w:r w:rsidRPr="00C67504">
        <w:rPr>
          <w:rFonts w:cstheme="minorHAnsi"/>
          <w:szCs w:val="20"/>
        </w:rPr>
        <w:t>Several laws and policies in Nigeria provide additional context for the rights and recognition of indigenous peoples and ethnic minorities:</w:t>
      </w:r>
    </w:p>
    <w:p w14:paraId="7AD0B9B6" w14:textId="77777777" w:rsidR="00C67504" w:rsidRPr="00343E2E" w:rsidRDefault="00C67504" w:rsidP="00343E2E">
      <w:pPr>
        <w:spacing w:before="0" w:after="0"/>
        <w:rPr>
          <w:rFonts w:cstheme="minorHAnsi"/>
          <w:b/>
          <w:bCs/>
          <w:i/>
          <w:iCs/>
          <w:szCs w:val="20"/>
        </w:rPr>
      </w:pPr>
      <w:r w:rsidRPr="00343E2E">
        <w:rPr>
          <w:rFonts w:cstheme="minorHAnsi"/>
          <w:b/>
          <w:bCs/>
          <w:i/>
          <w:iCs/>
          <w:szCs w:val="20"/>
        </w:rPr>
        <w:t>Land Use Act (1978):</w:t>
      </w:r>
    </w:p>
    <w:p w14:paraId="0243F724" w14:textId="77777777" w:rsidR="00C67504" w:rsidRDefault="00C67504" w:rsidP="00343E2E">
      <w:pPr>
        <w:spacing w:before="0" w:after="0"/>
        <w:rPr>
          <w:rFonts w:cstheme="minorHAnsi"/>
          <w:szCs w:val="20"/>
        </w:rPr>
      </w:pPr>
      <w:r w:rsidRPr="00C67504">
        <w:rPr>
          <w:rFonts w:cstheme="minorHAnsi"/>
          <w:szCs w:val="20"/>
        </w:rPr>
        <w:t>The Land Use Act vests all land in the territory of each state in the state governor, who holds it in trust for the people. While this centralization aims to streamline land administration, it has significant implications for indigenous land rights. Indigenous communities often find it challenging to assert traditional land rights under this framework.</w:t>
      </w:r>
    </w:p>
    <w:p w14:paraId="2B10A1AA" w14:textId="77777777" w:rsidR="009802EA" w:rsidRPr="00C67504" w:rsidRDefault="009802EA" w:rsidP="00343E2E">
      <w:pPr>
        <w:spacing w:before="0" w:after="0"/>
        <w:rPr>
          <w:rFonts w:cstheme="minorHAnsi"/>
          <w:szCs w:val="20"/>
        </w:rPr>
      </w:pPr>
    </w:p>
    <w:p w14:paraId="68E9D8F9" w14:textId="77777777" w:rsidR="00F74681" w:rsidRDefault="00C67504" w:rsidP="00F74681">
      <w:pPr>
        <w:spacing w:before="0" w:after="0"/>
        <w:rPr>
          <w:rFonts w:cstheme="minorHAnsi"/>
          <w:b/>
          <w:bCs/>
          <w:i/>
          <w:iCs/>
          <w:szCs w:val="20"/>
        </w:rPr>
      </w:pPr>
      <w:r w:rsidRPr="00343E2E">
        <w:rPr>
          <w:rFonts w:cstheme="minorHAnsi"/>
          <w:b/>
          <w:bCs/>
          <w:i/>
          <w:iCs/>
          <w:szCs w:val="20"/>
        </w:rPr>
        <w:lastRenderedPageBreak/>
        <w:t>Niger Delta Development Commission (NDDC) Act (2000):</w:t>
      </w:r>
    </w:p>
    <w:p w14:paraId="42629330" w14:textId="6114756E" w:rsidR="00C67504" w:rsidRPr="00343E2E" w:rsidRDefault="00C67504" w:rsidP="00343E2E">
      <w:pPr>
        <w:spacing w:before="0" w:after="0"/>
        <w:rPr>
          <w:rFonts w:cstheme="minorHAnsi"/>
          <w:b/>
          <w:bCs/>
          <w:i/>
          <w:iCs/>
          <w:szCs w:val="20"/>
        </w:rPr>
      </w:pPr>
      <w:r w:rsidRPr="00C67504">
        <w:rPr>
          <w:rFonts w:cstheme="minorHAnsi"/>
          <w:szCs w:val="20"/>
        </w:rPr>
        <w:t>This Act establishes the NDDC to address the socio-economic and environmental challenges of the Niger Delta region, home to many indigenous groups like the Ogoni and Ijaw. The NDDC aims to promote sustainable development, but its effectiveness has been a subject of debate.</w:t>
      </w:r>
    </w:p>
    <w:p w14:paraId="3AE1E003" w14:textId="77777777" w:rsidR="00F74681" w:rsidRDefault="00F74681" w:rsidP="00C67504">
      <w:pPr>
        <w:spacing w:before="0" w:after="0"/>
        <w:rPr>
          <w:rFonts w:cstheme="minorHAnsi"/>
          <w:b/>
          <w:bCs/>
          <w:i/>
          <w:iCs/>
          <w:szCs w:val="20"/>
        </w:rPr>
      </w:pPr>
    </w:p>
    <w:p w14:paraId="5AB57F8A" w14:textId="1D6B5D2A" w:rsidR="00C67504" w:rsidRPr="00343E2E" w:rsidRDefault="00C67504" w:rsidP="00343E2E">
      <w:pPr>
        <w:spacing w:before="0" w:after="0"/>
        <w:rPr>
          <w:rFonts w:cstheme="minorHAnsi"/>
          <w:i/>
          <w:iCs/>
          <w:szCs w:val="20"/>
        </w:rPr>
      </w:pPr>
      <w:r w:rsidRPr="00343E2E">
        <w:rPr>
          <w:rFonts w:cstheme="minorHAnsi"/>
          <w:b/>
          <w:bCs/>
          <w:i/>
          <w:iCs/>
          <w:szCs w:val="20"/>
        </w:rPr>
        <w:t>Environmental Impact Assessment (EIA) Act (1992</w:t>
      </w:r>
      <w:r w:rsidRPr="00343E2E">
        <w:rPr>
          <w:rFonts w:cstheme="minorHAnsi"/>
          <w:i/>
          <w:iCs/>
          <w:szCs w:val="20"/>
        </w:rPr>
        <w:t>):</w:t>
      </w:r>
    </w:p>
    <w:p w14:paraId="6851E844" w14:textId="77777777" w:rsidR="00C67504" w:rsidRPr="00C67504" w:rsidRDefault="00C67504" w:rsidP="00343E2E">
      <w:pPr>
        <w:spacing w:before="0" w:after="0"/>
        <w:rPr>
          <w:rFonts w:cstheme="minorHAnsi"/>
          <w:szCs w:val="20"/>
        </w:rPr>
      </w:pPr>
      <w:r w:rsidRPr="00C67504">
        <w:rPr>
          <w:rFonts w:cstheme="minorHAnsi"/>
          <w:szCs w:val="20"/>
        </w:rPr>
        <w:t>Requires that any significant development project undergo an environmental impact assessment, including consultations with affected communities. This is particularly relevant for protecting the rights of indigenous peoples whose lands and livelihoods may be impacted by such projects.</w:t>
      </w:r>
    </w:p>
    <w:p w14:paraId="29486307" w14:textId="77777777" w:rsidR="00C67504" w:rsidRPr="00343E2E" w:rsidRDefault="00C67504" w:rsidP="00343E2E">
      <w:pPr>
        <w:spacing w:before="0" w:after="0"/>
        <w:rPr>
          <w:rFonts w:cstheme="minorHAnsi"/>
          <w:b/>
          <w:bCs/>
          <w:i/>
          <w:iCs/>
          <w:szCs w:val="20"/>
        </w:rPr>
      </w:pPr>
      <w:r w:rsidRPr="00343E2E">
        <w:rPr>
          <w:rFonts w:cstheme="minorHAnsi"/>
          <w:b/>
          <w:bCs/>
          <w:i/>
          <w:iCs/>
          <w:szCs w:val="20"/>
        </w:rPr>
        <w:t>National Human Rights Commission (NHRC) Act (1995):</w:t>
      </w:r>
    </w:p>
    <w:p w14:paraId="27465EEB" w14:textId="447C1EA8" w:rsidR="007E68B7" w:rsidRDefault="00C67504" w:rsidP="00587AAE">
      <w:r w:rsidRPr="00C67504">
        <w:t xml:space="preserve">Establishes the NHRC to promote and protect human rights in Nigeria. The commission addresses complaints from all Nigerians, including ethnic minorities and indigenous peoples, regarding human rights </w:t>
      </w:r>
      <w:bookmarkStart w:id="159" w:name="_Toc35030067"/>
      <w:bookmarkEnd w:id="158"/>
      <w:r w:rsidR="00587AAE" w:rsidRPr="00C67504">
        <w:t>violations.</w:t>
      </w:r>
      <w:r w:rsidR="00587AAE">
        <w:t xml:space="preserve"> Of International</w:t>
      </w:r>
      <w:r w:rsidR="007E68B7">
        <w:t xml:space="preserve"> Agreements and Treaties</w:t>
      </w:r>
      <w:bookmarkEnd w:id="159"/>
      <w:r w:rsidR="00587AAE">
        <w:t>.</w:t>
      </w:r>
    </w:p>
    <w:p w14:paraId="3D08584A" w14:textId="77777777" w:rsidR="00393F7F" w:rsidRDefault="00393F7F" w:rsidP="00393F7F">
      <w:r>
        <w:t>Nigeria is a signatory to several multilateral agreements and conventions that align with the goals of the Net Zero Nature Positive project, which aims to achieve net-zero carbon emissions while promoting biodiversity and environmental sustainability. Here are some key international agreements and conventions that Nigeria is a part of:</w:t>
      </w:r>
    </w:p>
    <w:p w14:paraId="27B6FA4C" w14:textId="46034026" w:rsidR="00393F7F" w:rsidRPr="00587AAE" w:rsidRDefault="00393F7F" w:rsidP="00587AAE">
      <w:pPr>
        <w:spacing w:before="0" w:after="0"/>
        <w:rPr>
          <w:sz w:val="18"/>
          <w:szCs w:val="20"/>
        </w:rPr>
      </w:pPr>
      <w:r>
        <w:t xml:space="preserve">1. </w:t>
      </w:r>
      <w:r w:rsidRPr="00587AAE">
        <w:rPr>
          <w:sz w:val="18"/>
          <w:szCs w:val="20"/>
        </w:rPr>
        <w:t>Paris Agreement (2015)</w:t>
      </w:r>
    </w:p>
    <w:p w14:paraId="35BCBB96" w14:textId="6B8967C6" w:rsidR="00393F7F" w:rsidRPr="00587AAE" w:rsidRDefault="00393F7F" w:rsidP="00587AAE">
      <w:pPr>
        <w:spacing w:before="0" w:after="0"/>
        <w:rPr>
          <w:sz w:val="18"/>
          <w:szCs w:val="20"/>
        </w:rPr>
      </w:pPr>
      <w:r w:rsidRPr="00587AAE">
        <w:rPr>
          <w:sz w:val="18"/>
          <w:szCs w:val="20"/>
        </w:rPr>
        <w:t>2. United Nations Framework Convention on Climate Change (UNFCCC) (1992)</w:t>
      </w:r>
    </w:p>
    <w:p w14:paraId="65AFEBC2" w14:textId="599B4DD5" w:rsidR="00393F7F" w:rsidRPr="00587AAE" w:rsidRDefault="00393F7F" w:rsidP="00587AAE">
      <w:pPr>
        <w:spacing w:before="0" w:after="0"/>
        <w:rPr>
          <w:sz w:val="18"/>
          <w:szCs w:val="20"/>
        </w:rPr>
      </w:pPr>
      <w:r w:rsidRPr="00587AAE">
        <w:rPr>
          <w:sz w:val="18"/>
          <w:szCs w:val="20"/>
        </w:rPr>
        <w:t>3. Convention on Biological Diversity (CBD) (1992</w:t>
      </w:r>
      <w:r w:rsidR="002B7267" w:rsidRPr="00587AAE">
        <w:rPr>
          <w:sz w:val="18"/>
          <w:szCs w:val="20"/>
        </w:rPr>
        <w:t>)</w:t>
      </w:r>
    </w:p>
    <w:p w14:paraId="191F0489" w14:textId="7C555B0C" w:rsidR="00393F7F" w:rsidRPr="00587AAE" w:rsidRDefault="00393F7F" w:rsidP="00587AAE">
      <w:pPr>
        <w:spacing w:before="0" w:after="0"/>
        <w:rPr>
          <w:sz w:val="18"/>
          <w:szCs w:val="20"/>
        </w:rPr>
      </w:pPr>
      <w:r w:rsidRPr="00587AAE">
        <w:rPr>
          <w:sz w:val="18"/>
          <w:szCs w:val="20"/>
        </w:rPr>
        <w:t>4. Convention on International Trade in Endangered Species of Wild Fauna and Flora (CITES) (1973)</w:t>
      </w:r>
    </w:p>
    <w:p w14:paraId="137FDB88" w14:textId="7CE1C6D4" w:rsidR="00393F7F" w:rsidRPr="00587AAE" w:rsidRDefault="00393F7F" w:rsidP="00587AAE">
      <w:pPr>
        <w:spacing w:before="0" w:after="0"/>
        <w:rPr>
          <w:sz w:val="18"/>
          <w:szCs w:val="20"/>
        </w:rPr>
      </w:pPr>
      <w:r w:rsidRPr="00587AAE">
        <w:rPr>
          <w:sz w:val="18"/>
          <w:szCs w:val="20"/>
        </w:rPr>
        <w:t>5. Ramsar Convention on Wetlands (1971)</w:t>
      </w:r>
    </w:p>
    <w:p w14:paraId="08493E41" w14:textId="6E9A60E1" w:rsidR="00393F7F" w:rsidRPr="00587AAE" w:rsidRDefault="00393F7F" w:rsidP="00587AAE">
      <w:pPr>
        <w:spacing w:before="0" w:after="0"/>
        <w:rPr>
          <w:sz w:val="18"/>
          <w:szCs w:val="20"/>
        </w:rPr>
      </w:pPr>
      <w:r w:rsidRPr="00587AAE">
        <w:rPr>
          <w:sz w:val="18"/>
          <w:szCs w:val="20"/>
        </w:rPr>
        <w:t>6. United Nations Convention to Combat Desertification (UNCCD) (1994)</w:t>
      </w:r>
    </w:p>
    <w:p w14:paraId="4B409EF9" w14:textId="69D55EAB" w:rsidR="00393F7F" w:rsidRPr="00587AAE" w:rsidRDefault="00393F7F" w:rsidP="00587AAE">
      <w:pPr>
        <w:spacing w:before="0" w:after="0"/>
        <w:rPr>
          <w:sz w:val="18"/>
          <w:szCs w:val="20"/>
        </w:rPr>
      </w:pPr>
      <w:r w:rsidRPr="00587AAE">
        <w:rPr>
          <w:sz w:val="18"/>
          <w:szCs w:val="20"/>
        </w:rPr>
        <w:t>7. Stockholm Convention on Persistent Organic Pollutants (POPs) (2001</w:t>
      </w:r>
      <w:r w:rsidR="002B7267" w:rsidRPr="00587AAE">
        <w:rPr>
          <w:sz w:val="18"/>
          <w:szCs w:val="20"/>
        </w:rPr>
        <w:t>)</w:t>
      </w:r>
    </w:p>
    <w:p w14:paraId="1B1FEA11" w14:textId="32E88A9A" w:rsidR="00393F7F" w:rsidRPr="00587AAE" w:rsidRDefault="00393F7F" w:rsidP="00587AAE">
      <w:pPr>
        <w:spacing w:before="0" w:after="0"/>
        <w:rPr>
          <w:sz w:val="18"/>
          <w:szCs w:val="20"/>
        </w:rPr>
      </w:pPr>
      <w:r w:rsidRPr="00587AAE">
        <w:rPr>
          <w:sz w:val="18"/>
          <w:szCs w:val="20"/>
        </w:rPr>
        <w:t>8. Basel Convention on the Control of Transboundary Movements of Hazardous Wastes and Their Disposal (1989)</w:t>
      </w:r>
    </w:p>
    <w:p w14:paraId="256A2EE0" w14:textId="17618303" w:rsidR="00393F7F" w:rsidRPr="00587AAE" w:rsidRDefault="00393F7F" w:rsidP="00587AAE">
      <w:pPr>
        <w:spacing w:before="0" w:after="0"/>
        <w:rPr>
          <w:sz w:val="18"/>
          <w:szCs w:val="20"/>
        </w:rPr>
      </w:pPr>
      <w:r w:rsidRPr="00587AAE">
        <w:rPr>
          <w:sz w:val="18"/>
          <w:szCs w:val="20"/>
        </w:rPr>
        <w:t>9.Rotterdam Convention on the Prior Informed Consent Procedure for Certain Hazardous Chemicals and Pesticides in International Trade (1998)</w:t>
      </w:r>
    </w:p>
    <w:p w14:paraId="4DC5E98E" w14:textId="2CB772E8" w:rsidR="00393F7F" w:rsidRPr="00587AAE" w:rsidRDefault="00393F7F" w:rsidP="00587AAE">
      <w:pPr>
        <w:spacing w:before="0" w:after="0"/>
        <w:rPr>
          <w:sz w:val="18"/>
          <w:szCs w:val="20"/>
        </w:rPr>
      </w:pPr>
      <w:r w:rsidRPr="00587AAE">
        <w:rPr>
          <w:sz w:val="18"/>
          <w:szCs w:val="20"/>
        </w:rPr>
        <w:t>10. Convention on the Prevention of Marine Pollution by Dumping of Wastes and Other Matter (London Convention) (1972):</w:t>
      </w:r>
    </w:p>
    <w:p w14:paraId="5630C15A" w14:textId="0875608A" w:rsidR="00393F7F" w:rsidRPr="00587AAE" w:rsidRDefault="00393F7F" w:rsidP="00587AAE">
      <w:pPr>
        <w:spacing w:before="0" w:after="0"/>
        <w:rPr>
          <w:sz w:val="18"/>
          <w:szCs w:val="20"/>
        </w:rPr>
      </w:pPr>
      <w:r w:rsidRPr="00587AAE">
        <w:rPr>
          <w:sz w:val="18"/>
          <w:szCs w:val="20"/>
        </w:rPr>
        <w:t>11. 2030 Agenda for Sustainable Development and the Sustainable Development Goals (SDGs) (2015)</w:t>
      </w:r>
    </w:p>
    <w:p w14:paraId="3DD76E83" w14:textId="1A053DF1" w:rsidR="00393F7F" w:rsidRPr="00587AAE" w:rsidRDefault="00393F7F" w:rsidP="00587AAE">
      <w:pPr>
        <w:spacing w:before="0" w:after="0"/>
        <w:rPr>
          <w:sz w:val="18"/>
          <w:szCs w:val="20"/>
        </w:rPr>
      </w:pPr>
      <w:r w:rsidRPr="00587AAE">
        <w:rPr>
          <w:sz w:val="18"/>
          <w:szCs w:val="20"/>
        </w:rPr>
        <w:t>12. African Convention on the Conservation of Nature and Natural Resources (Revised Version, 2003)</w:t>
      </w:r>
    </w:p>
    <w:p w14:paraId="71AA5B9C" w14:textId="77777777" w:rsidR="00393F7F" w:rsidRDefault="00393F7F" w:rsidP="00393F7F"/>
    <w:p w14:paraId="1F606C98" w14:textId="7D7E53E7" w:rsidR="00A94989" w:rsidRDefault="00393F7F" w:rsidP="00E75E27">
      <w:r>
        <w:t>By being a signatory to these multilateral agreements and conventions, Nigeria demonstrates its commitment to addressing environmental challenges, reducing greenhouse gas emissions, protecting biodiversity, and promoting sustainable development in line with the objectives of the Net Zero Nature Positive project.</w:t>
      </w:r>
    </w:p>
    <w:p w14:paraId="5132B5A5" w14:textId="77777777" w:rsidR="00F42F8A" w:rsidRDefault="00F42F8A" w:rsidP="00B77E89">
      <w:pPr>
        <w:pStyle w:val="Heading2"/>
        <w:ind w:left="709" w:hanging="709"/>
      </w:pPr>
      <w:bookmarkStart w:id="160" w:name="_Toc35030068"/>
      <w:bookmarkStart w:id="161" w:name="_Toc170295671"/>
      <w:r>
        <w:t>UNDP</w:t>
      </w:r>
      <w:r w:rsidR="00D10F81">
        <w:t>’s</w:t>
      </w:r>
      <w:r w:rsidR="00950896">
        <w:t xml:space="preserve"> </w:t>
      </w:r>
      <w:r w:rsidR="00870B72">
        <w:t xml:space="preserve">Social and </w:t>
      </w:r>
      <w:r>
        <w:t xml:space="preserve">Environmental </w:t>
      </w:r>
      <w:r w:rsidR="00D10F81">
        <w:t>Standards</w:t>
      </w:r>
      <w:bookmarkEnd w:id="160"/>
      <w:bookmarkEnd w:id="161"/>
    </w:p>
    <w:p w14:paraId="216F5E26" w14:textId="5AB55354" w:rsidR="004C1158" w:rsidRDefault="0030137D" w:rsidP="00B77E89">
      <w:r>
        <w:t xml:space="preserve">The </w:t>
      </w:r>
      <w:r w:rsidR="00FF11CE">
        <w:t xml:space="preserve">Nigeria Net Zero Nature Positive </w:t>
      </w:r>
      <w:r w:rsidR="002B329A">
        <w:t>Project</w:t>
      </w:r>
      <w:r>
        <w:t xml:space="preserve"> covered by this ESMF will comply with UNDP’s Social and Environmental Standards (SES), which came into effect 1 January 2015</w:t>
      </w:r>
      <w:r w:rsidR="00FF11CE">
        <w:t xml:space="preserve"> and revised </w:t>
      </w:r>
      <w:r w:rsidR="007217EF">
        <w:t>and upd</w:t>
      </w:r>
      <w:r w:rsidR="00586DAB">
        <w:t xml:space="preserve">ated to be effective </w:t>
      </w:r>
      <w:r w:rsidR="00FF11CE">
        <w:t>in</w:t>
      </w:r>
      <w:r w:rsidR="00586DAB">
        <w:t xml:space="preserve"> 1 January 2021</w:t>
      </w:r>
      <w:r>
        <w:t>. The</w:t>
      </w:r>
      <w:r w:rsidR="005A3FBB">
        <w:t xml:space="preserve">se </w:t>
      </w:r>
      <w:r w:rsidR="007756E1">
        <w:t>S</w:t>
      </w:r>
      <w:r w:rsidR="005A3FBB">
        <w:t>tandards</w:t>
      </w:r>
      <w:r>
        <w:t xml:space="preserve"> underpin UNDP’s commitment to mainstream social and environmental sustainability in its </w:t>
      </w:r>
      <w:r w:rsidR="007710AC">
        <w:t>program</w:t>
      </w:r>
      <w:r>
        <w:t xml:space="preserve">s and </w:t>
      </w:r>
      <w:r w:rsidR="00D10F81">
        <w:t>p</w:t>
      </w:r>
      <w:r>
        <w:t>rojects to s</w:t>
      </w:r>
      <w:r w:rsidR="004C1158">
        <w:t xml:space="preserve">upport sustainable development and are an integral component of UNDP’s quality assurance and risk management approach to programming. </w:t>
      </w:r>
    </w:p>
    <w:p w14:paraId="487B9E2A" w14:textId="77777777" w:rsidR="0030137D" w:rsidRDefault="0030137D" w:rsidP="00B77E89">
      <w:pPr>
        <w:jc w:val="left"/>
      </w:pPr>
      <w:r>
        <w:t xml:space="preserve">The objectives of the </w:t>
      </w:r>
      <w:r w:rsidR="007469A9">
        <w:t xml:space="preserve">SES </w:t>
      </w:r>
      <w:r>
        <w:t>are to:</w:t>
      </w:r>
    </w:p>
    <w:p w14:paraId="496F7A3D" w14:textId="77777777" w:rsidR="0030137D" w:rsidRDefault="0030137D" w:rsidP="0054412F">
      <w:pPr>
        <w:pStyle w:val="ListParagraph"/>
        <w:numPr>
          <w:ilvl w:val="0"/>
          <w:numId w:val="2"/>
        </w:numPr>
        <w:jc w:val="left"/>
      </w:pPr>
      <w:r>
        <w:t xml:space="preserve">Strengthen the social and environmental outcomes of </w:t>
      </w:r>
      <w:r w:rsidR="007710AC">
        <w:t>Program</w:t>
      </w:r>
      <w:r>
        <w:t>s and Projects</w:t>
      </w:r>
    </w:p>
    <w:p w14:paraId="54B14CDA" w14:textId="77777777" w:rsidR="0030137D" w:rsidRDefault="0030137D" w:rsidP="0054412F">
      <w:pPr>
        <w:pStyle w:val="ListParagraph"/>
        <w:numPr>
          <w:ilvl w:val="0"/>
          <w:numId w:val="2"/>
        </w:numPr>
        <w:jc w:val="left"/>
      </w:pPr>
      <w:r>
        <w:t>Avoid adverse impacts to people and the environment</w:t>
      </w:r>
    </w:p>
    <w:p w14:paraId="30DE271B" w14:textId="77777777" w:rsidR="0030137D" w:rsidRDefault="0030137D" w:rsidP="0054412F">
      <w:pPr>
        <w:pStyle w:val="ListParagraph"/>
        <w:numPr>
          <w:ilvl w:val="0"/>
          <w:numId w:val="2"/>
        </w:numPr>
        <w:jc w:val="left"/>
      </w:pPr>
      <w:r>
        <w:t>Minimize, mitigate, and manage adverse impacts where avoidance is not possible</w:t>
      </w:r>
    </w:p>
    <w:p w14:paraId="558EFD77" w14:textId="77777777" w:rsidR="0030137D" w:rsidRDefault="0030137D" w:rsidP="0054412F">
      <w:pPr>
        <w:pStyle w:val="ListParagraph"/>
        <w:numPr>
          <w:ilvl w:val="0"/>
          <w:numId w:val="2"/>
        </w:numPr>
        <w:jc w:val="left"/>
      </w:pPr>
      <w:r>
        <w:t>Strengthen UNDP and partner capacities for managing social and environmental risks</w:t>
      </w:r>
    </w:p>
    <w:p w14:paraId="699EA315" w14:textId="77777777" w:rsidR="0030137D" w:rsidRDefault="0030137D" w:rsidP="0054412F">
      <w:pPr>
        <w:pStyle w:val="ListParagraph"/>
        <w:numPr>
          <w:ilvl w:val="0"/>
          <w:numId w:val="2"/>
        </w:numPr>
        <w:jc w:val="left"/>
      </w:pPr>
      <w:r>
        <w:t>Ensure full and effective stakeholder engagement, including through a mechanism to respond to complaints from project-affected people</w:t>
      </w:r>
    </w:p>
    <w:p w14:paraId="7B7C0AEE" w14:textId="77777777" w:rsidR="0033291B" w:rsidRDefault="004C1158" w:rsidP="00B77E89">
      <w:r w:rsidRPr="004C1158">
        <w:t xml:space="preserve">In accordance with UNDP </w:t>
      </w:r>
      <w:r w:rsidR="00796F2A">
        <w:t xml:space="preserve">SES </w:t>
      </w:r>
      <w:r w:rsidRPr="004C1158">
        <w:t xml:space="preserve">policy, </w:t>
      </w:r>
      <w:r>
        <w:t xml:space="preserve">the Social and Environmental Screening Procedure (SESP) has been applied to </w:t>
      </w:r>
      <w:r w:rsidR="00754D02">
        <w:t xml:space="preserve">the </w:t>
      </w:r>
      <w:r>
        <w:t>project</w:t>
      </w:r>
      <w:r w:rsidR="00B37C52">
        <w:t xml:space="preserve"> </w:t>
      </w:r>
      <w:r>
        <w:t xml:space="preserve">during the project development phase. </w:t>
      </w:r>
      <w:r w:rsidR="00B82FD4">
        <w:t xml:space="preserve"> Under this policy</w:t>
      </w:r>
      <w:r w:rsidR="0033291B">
        <w:t xml:space="preserve">, a </w:t>
      </w:r>
      <w:r w:rsidR="005B41A2">
        <w:t xml:space="preserve">SES principle or </w:t>
      </w:r>
      <w:r w:rsidR="0033291B">
        <w:t xml:space="preserve">standard is ‘triggered’ </w:t>
      </w:r>
      <w:r w:rsidR="0033291B">
        <w:lastRenderedPageBreak/>
        <w:t xml:space="preserve">when a potential risk is identified and assessed as having either a ‘moderate’ or ‘high’ risk rating based on its probability of occurrence and </w:t>
      </w:r>
      <w:r w:rsidR="005E6F89">
        <w:t xml:space="preserve">extent </w:t>
      </w:r>
      <w:r w:rsidR="0033291B">
        <w:t xml:space="preserve">of impact. Risks that are assessed as ‘low’ do not trigger </w:t>
      </w:r>
      <w:r w:rsidR="005B41A2">
        <w:t>the related principle or</w:t>
      </w:r>
      <w:r w:rsidR="0033291B">
        <w:t xml:space="preserve"> standard. </w:t>
      </w:r>
    </w:p>
    <w:p w14:paraId="33995EB6" w14:textId="006EA51A" w:rsidR="00B82FD4" w:rsidRDefault="00870682" w:rsidP="00B77E89">
      <w:r>
        <w:t>The screening</w:t>
      </w:r>
      <w:r w:rsidR="005B41A2">
        <w:t>s</w:t>
      </w:r>
      <w:r>
        <w:t xml:space="preserve"> conducted during project development indicate that </w:t>
      </w:r>
      <w:r w:rsidR="00197159" w:rsidRPr="005A1C97">
        <w:t>up to</w:t>
      </w:r>
      <w:r w:rsidR="006B5A53" w:rsidRPr="006B5A53">
        <w:t xml:space="preserve"> </w:t>
      </w:r>
      <w:r w:rsidR="001A5CFF">
        <w:t>two</w:t>
      </w:r>
      <w:r w:rsidR="001A5CFF" w:rsidRPr="005A1C97">
        <w:t xml:space="preserve"> </w:t>
      </w:r>
      <w:r w:rsidR="005B41A2" w:rsidRPr="005A1C97">
        <w:t>of the</w:t>
      </w:r>
      <w:r w:rsidR="00B112DD" w:rsidRPr="005A1C97">
        <w:t xml:space="preserve"> </w:t>
      </w:r>
      <w:r w:rsidR="00D90444">
        <w:t>seven</w:t>
      </w:r>
      <w:r w:rsidR="008764FD" w:rsidRPr="005A1C97">
        <w:t xml:space="preserve"> </w:t>
      </w:r>
      <w:r w:rsidR="004C1158" w:rsidRPr="005A1C97">
        <w:t>social</w:t>
      </w:r>
      <w:r w:rsidR="004C1158">
        <w:t xml:space="preserve"> and environmental standards have been triggered </w:t>
      </w:r>
      <w:r w:rsidR="004A4737">
        <w:t>due to ‘</w:t>
      </w:r>
      <w:r w:rsidR="001A5CFF">
        <w:t xml:space="preserve">substantial’ </w:t>
      </w:r>
      <w:r w:rsidR="0033291B">
        <w:t xml:space="preserve">risks: </w:t>
      </w:r>
    </w:p>
    <w:p w14:paraId="1DD340CA" w14:textId="0F961A11" w:rsidR="00870682" w:rsidRDefault="0033291B" w:rsidP="0054412F">
      <w:pPr>
        <w:pStyle w:val="ListParagraph"/>
        <w:numPr>
          <w:ilvl w:val="0"/>
          <w:numId w:val="8"/>
        </w:numPr>
      </w:pPr>
      <w:r>
        <w:t xml:space="preserve">Principle </w:t>
      </w:r>
      <w:r w:rsidR="00234028">
        <w:t>2</w:t>
      </w:r>
      <w:r>
        <w:t>: Human Rights</w:t>
      </w:r>
      <w:r w:rsidR="00B33A43">
        <w:t>-</w:t>
      </w:r>
      <w:r w:rsidR="00DB4BA9">
        <w:t xml:space="preserve"> due to the risk that land use and resource access rights will be impacted by the </w:t>
      </w:r>
      <w:r w:rsidR="00F43D63">
        <w:t>conversion of the forest reserves into gazetted</w:t>
      </w:r>
      <w:r w:rsidR="00DB4BA9">
        <w:t xml:space="preserve"> new PAs and enhanced </w:t>
      </w:r>
      <w:r w:rsidR="00BA60E1">
        <w:t xml:space="preserve">enforcement of </w:t>
      </w:r>
      <w:r w:rsidR="00DB4BA9">
        <w:t>regulations</w:t>
      </w:r>
      <w:r w:rsidR="00BA60E1">
        <w:t xml:space="preserve"> and management</w:t>
      </w:r>
      <w:r w:rsidR="00DB4BA9">
        <w:t xml:space="preserve"> for these areas </w:t>
      </w:r>
      <w:r w:rsidR="00BA60E1">
        <w:t>would impact local communities who had previously unfettered access to harvest</w:t>
      </w:r>
      <w:r w:rsidR="00BF5A93">
        <w:t xml:space="preserve"> natural resources products from the forest reserve.</w:t>
      </w:r>
      <w:r w:rsidR="007B20A7">
        <w:t xml:space="preserve"> </w:t>
      </w:r>
      <w:r w:rsidR="004D7AD1">
        <w:t xml:space="preserve">Additionally potential risks </w:t>
      </w:r>
      <w:r w:rsidR="00A20BB3">
        <w:t>to the d</w:t>
      </w:r>
      <w:r w:rsidR="007B20A7">
        <w:t>evelopm</w:t>
      </w:r>
      <w:r w:rsidR="00DC3E33">
        <w:t>ent of the NZNP national strategy may not be an inclusive participatory process</w:t>
      </w:r>
      <w:r w:rsidR="00B33A43">
        <w:t>.</w:t>
      </w:r>
      <w:r w:rsidR="00DC3E33">
        <w:t xml:space="preserve"> </w:t>
      </w:r>
    </w:p>
    <w:p w14:paraId="6357A8B3" w14:textId="49CF8873" w:rsidR="004659A4" w:rsidRPr="009802EA" w:rsidRDefault="0033291B" w:rsidP="000A41A6">
      <w:pPr>
        <w:pStyle w:val="ListParagraph"/>
        <w:numPr>
          <w:ilvl w:val="0"/>
          <w:numId w:val="8"/>
        </w:numPr>
        <w:spacing w:before="0" w:after="0"/>
        <w:rPr>
          <w:szCs w:val="24"/>
          <w:lang w:eastAsia="zh-CN"/>
        </w:rPr>
      </w:pPr>
      <w:r>
        <w:t xml:space="preserve">Principle </w:t>
      </w:r>
      <w:r w:rsidR="00234028">
        <w:t>3</w:t>
      </w:r>
      <w:r>
        <w:t>: Gender Equality and Women’s Empowerment</w:t>
      </w:r>
      <w:r w:rsidR="00B33A43">
        <w:t>-</w:t>
      </w:r>
      <w:r w:rsidR="00DB4BA9">
        <w:t xml:space="preserve"> </w:t>
      </w:r>
      <w:r w:rsidR="003D2B9D">
        <w:t xml:space="preserve">materially </w:t>
      </w:r>
      <w:r w:rsidR="00DB4BA9">
        <w:t xml:space="preserve">due to the gender </w:t>
      </w:r>
      <w:r w:rsidR="004C2F5F">
        <w:t xml:space="preserve">power imbalance </w:t>
      </w:r>
      <w:r w:rsidR="00DB4BA9">
        <w:t xml:space="preserve">that exist </w:t>
      </w:r>
      <w:r w:rsidR="00C95FA2">
        <w:t>at proposed</w:t>
      </w:r>
      <w:r w:rsidR="004C2F5F">
        <w:t xml:space="preserve"> project zones </w:t>
      </w:r>
      <w:r w:rsidR="00162247">
        <w:t xml:space="preserve">due to </w:t>
      </w:r>
      <w:r w:rsidR="008548DA">
        <w:t xml:space="preserve">the </w:t>
      </w:r>
      <w:r w:rsidR="00162247">
        <w:t>patriarchal</w:t>
      </w:r>
      <w:r w:rsidR="008548DA">
        <w:t xml:space="preserve"> traditions of local</w:t>
      </w:r>
      <w:r w:rsidR="00162247">
        <w:t xml:space="preserve"> communities</w:t>
      </w:r>
      <w:r w:rsidR="003D2B9D">
        <w:t>.</w:t>
      </w:r>
      <w:r w:rsidR="009802EA">
        <w:t xml:space="preserve"> </w:t>
      </w:r>
      <w:r w:rsidR="003D2B9D">
        <w:t xml:space="preserve">This could </w:t>
      </w:r>
      <w:r w:rsidR="00C95FA2">
        <w:t>impede the</w:t>
      </w:r>
      <w:r w:rsidR="003D2B9D">
        <w:t xml:space="preserve"> </w:t>
      </w:r>
      <w:r w:rsidR="004659A4" w:rsidRPr="009802EA">
        <w:rPr>
          <w:szCs w:val="24"/>
          <w:lang w:eastAsia="zh-CN"/>
        </w:rPr>
        <w:t>incorporat</w:t>
      </w:r>
      <w:r w:rsidR="00C95FA2" w:rsidRPr="009802EA">
        <w:rPr>
          <w:szCs w:val="24"/>
          <w:lang w:eastAsia="zh-CN"/>
        </w:rPr>
        <w:t>ion</w:t>
      </w:r>
      <w:r w:rsidR="004659A4" w:rsidRPr="009802EA">
        <w:rPr>
          <w:szCs w:val="24"/>
          <w:lang w:eastAsia="zh-CN"/>
        </w:rPr>
        <w:t xml:space="preserve"> </w:t>
      </w:r>
      <w:r w:rsidR="00C95FA2" w:rsidRPr="009802EA">
        <w:rPr>
          <w:szCs w:val="24"/>
          <w:lang w:eastAsia="zh-CN"/>
        </w:rPr>
        <w:t>of the</w:t>
      </w:r>
      <w:r w:rsidR="004659A4" w:rsidRPr="009802EA">
        <w:rPr>
          <w:szCs w:val="24"/>
          <w:lang w:eastAsia="zh-CN"/>
        </w:rPr>
        <w:t xml:space="preserve"> views </w:t>
      </w:r>
      <w:r w:rsidR="00C95FA2" w:rsidRPr="009802EA">
        <w:rPr>
          <w:szCs w:val="24"/>
          <w:lang w:eastAsia="zh-CN"/>
        </w:rPr>
        <w:t>and factoring in of the</w:t>
      </w:r>
      <w:r w:rsidR="004659A4" w:rsidRPr="009802EA">
        <w:rPr>
          <w:szCs w:val="24"/>
          <w:lang w:eastAsia="zh-CN"/>
        </w:rPr>
        <w:t xml:space="preserve"> needs of women and girls and ensure equitable opportunities for their involvement, empowerment and benefit</w:t>
      </w:r>
      <w:r w:rsidR="00C95FA2" w:rsidRPr="009802EA">
        <w:rPr>
          <w:szCs w:val="24"/>
          <w:lang w:eastAsia="zh-CN"/>
        </w:rPr>
        <w:t xml:space="preserve"> in the component project </w:t>
      </w:r>
      <w:r w:rsidR="005A03B6" w:rsidRPr="009802EA">
        <w:rPr>
          <w:szCs w:val="24"/>
          <w:lang w:eastAsia="zh-CN"/>
        </w:rPr>
        <w:t>activities</w:t>
      </w:r>
      <w:r w:rsidR="004659A4" w:rsidRPr="009802EA">
        <w:rPr>
          <w:szCs w:val="24"/>
          <w:lang w:eastAsia="zh-CN"/>
        </w:rPr>
        <w:t>. This could provide conditions that lead to the discrimination against women or girls or reinforce gender-based discrimination and/or inequalities within the project’s sphere of activities.</w:t>
      </w:r>
    </w:p>
    <w:p w14:paraId="73618141" w14:textId="266D4E68" w:rsidR="0019307F" w:rsidRPr="000A41A6" w:rsidRDefault="0033291B" w:rsidP="0054412F">
      <w:pPr>
        <w:pStyle w:val="ListParagraph"/>
        <w:numPr>
          <w:ilvl w:val="0"/>
          <w:numId w:val="8"/>
        </w:numPr>
      </w:pPr>
      <w:r>
        <w:t xml:space="preserve"> </w:t>
      </w:r>
      <w:r w:rsidR="00974B74" w:rsidRPr="00B43114">
        <w:t xml:space="preserve">Principle </w:t>
      </w:r>
      <w:r w:rsidR="00E6124E" w:rsidRPr="00B43114">
        <w:t>5</w:t>
      </w:r>
      <w:r w:rsidR="00974B74" w:rsidRPr="00B43114">
        <w:t>:</w:t>
      </w:r>
      <w:r w:rsidR="00E6124E" w:rsidRPr="00B43114">
        <w:t xml:space="preserve"> Accountability</w:t>
      </w:r>
      <w:r w:rsidR="00974B74" w:rsidRPr="00B43114">
        <w:t xml:space="preserve"> </w:t>
      </w:r>
      <w:r w:rsidR="0019307F" w:rsidRPr="00B43114">
        <w:t xml:space="preserve">– </w:t>
      </w:r>
      <w:r w:rsidR="00253D23" w:rsidRPr="00B43114">
        <w:rPr>
          <w:szCs w:val="24"/>
          <w:lang w:eastAsia="zh-CN"/>
        </w:rPr>
        <w:t xml:space="preserve">Potential risk of inadequate </w:t>
      </w:r>
      <w:r w:rsidR="005A029F" w:rsidRPr="00B43114">
        <w:rPr>
          <w:szCs w:val="24"/>
          <w:lang w:eastAsia="zh-CN"/>
        </w:rPr>
        <w:t>s</w:t>
      </w:r>
      <w:r w:rsidR="00253D23" w:rsidRPr="00B43114">
        <w:rPr>
          <w:szCs w:val="24"/>
          <w:lang w:eastAsia="zh-CN"/>
        </w:rPr>
        <w:t xml:space="preserve">takeholder </w:t>
      </w:r>
      <w:r w:rsidR="005A029F" w:rsidRPr="00B43114">
        <w:rPr>
          <w:szCs w:val="24"/>
          <w:lang w:eastAsia="zh-CN"/>
        </w:rPr>
        <w:t>e</w:t>
      </w:r>
      <w:r w:rsidR="00253D23" w:rsidRPr="00B43114">
        <w:rPr>
          <w:szCs w:val="24"/>
          <w:lang w:eastAsia="zh-CN"/>
        </w:rPr>
        <w:t>ngagement Processes</w:t>
      </w:r>
      <w:r w:rsidR="00253D23" w:rsidRPr="00B43114">
        <w:t xml:space="preserve"> </w:t>
      </w:r>
      <w:r w:rsidR="00722F1F" w:rsidRPr="00B43114">
        <w:t xml:space="preserve">triggers the </w:t>
      </w:r>
      <w:r w:rsidR="005A22C4" w:rsidRPr="00B43114">
        <w:t xml:space="preserve">Accountability </w:t>
      </w:r>
      <w:r w:rsidR="00924923" w:rsidRPr="00B43114">
        <w:t xml:space="preserve">Principle and its </w:t>
      </w:r>
      <w:r w:rsidR="005A22C4" w:rsidRPr="00B43114">
        <w:t xml:space="preserve">mechanism that could </w:t>
      </w:r>
      <w:r w:rsidR="005A029F" w:rsidRPr="00B43114">
        <w:t>guardrail a</w:t>
      </w:r>
      <w:r w:rsidR="00B33244" w:rsidRPr="00B43114">
        <w:t xml:space="preserve"> </w:t>
      </w:r>
      <w:r w:rsidR="00A450C5" w:rsidRPr="00B43114">
        <w:t>defined approach as UNDP SES in</w:t>
      </w:r>
      <w:r w:rsidR="0019307F" w:rsidRPr="00B43114">
        <w:t xml:space="preserve"> facilitating active local community engagement and participation in decision-making processes, especially for those at risk of being marginalized</w:t>
      </w:r>
      <w:r w:rsidR="00A450C5" w:rsidRPr="00B43114">
        <w:t>.</w:t>
      </w:r>
      <w:r w:rsidR="0019307F" w:rsidRPr="00B43114">
        <w:t xml:space="preserve"> </w:t>
      </w:r>
      <w:r w:rsidR="00A450C5" w:rsidRPr="00B43114">
        <w:t xml:space="preserve">With regard to </w:t>
      </w:r>
      <w:r w:rsidR="00D66F34" w:rsidRPr="00B43114">
        <w:t xml:space="preserve">development of </w:t>
      </w:r>
      <w:r w:rsidR="00924923" w:rsidRPr="00B43114">
        <w:t xml:space="preserve">policy frameworks to support </w:t>
      </w:r>
      <w:r w:rsidR="00D66F34" w:rsidRPr="00B43114">
        <w:t>NZNP s</w:t>
      </w:r>
      <w:r w:rsidR="00924923" w:rsidRPr="00B43114">
        <w:t>olutions</w:t>
      </w:r>
      <w:r w:rsidR="00D66F34" w:rsidRPr="00B43114">
        <w:t xml:space="preserve"> and </w:t>
      </w:r>
      <w:r w:rsidR="00924923" w:rsidRPr="00B43114">
        <w:t>investments</w:t>
      </w:r>
      <w:r w:rsidR="005A03B6" w:rsidRPr="00B43114">
        <w:t>.</w:t>
      </w:r>
      <w:r w:rsidR="00D66F34" w:rsidRPr="00B43114">
        <w:t xml:space="preserve"> </w:t>
      </w:r>
      <w:r w:rsidR="00B43114" w:rsidRPr="000A41A6">
        <w:t>UNDP’s Accountability Mechanism (</w:t>
      </w:r>
      <w:hyperlink r:id="rId15" w:history="1">
        <w:r w:rsidR="00B43114" w:rsidRPr="000A41A6">
          <w:rPr>
            <w:rStyle w:val="Hyperlink"/>
          </w:rPr>
          <w:t>www.undp.org/secu-srm</w:t>
        </w:r>
      </w:hyperlink>
      <w:r w:rsidR="00B43114" w:rsidRPr="000A41A6">
        <w:t>) and the project GRM aim</w:t>
      </w:r>
      <w:r w:rsidR="00F8728C" w:rsidRPr="000A41A6">
        <w:t xml:space="preserve"> </w:t>
      </w:r>
      <w:r w:rsidR="00B43114" w:rsidRPr="000A41A6">
        <w:t>t</w:t>
      </w:r>
      <w:r w:rsidR="00F8728C" w:rsidRPr="000A41A6">
        <w:t>o e</w:t>
      </w:r>
      <w:r w:rsidR="0019307F" w:rsidRPr="000A41A6">
        <w:t>nsur</w:t>
      </w:r>
      <w:r w:rsidR="00F8728C" w:rsidRPr="000A41A6">
        <w:t>e</w:t>
      </w:r>
      <w:r w:rsidR="0019307F" w:rsidRPr="000A41A6">
        <w:t xml:space="preserve"> transparency of program interventions by providing timely, accessible, and functional information about supported activities, including potential environmental and social risks and impacts, as well as the corresponding management measures.</w:t>
      </w:r>
    </w:p>
    <w:p w14:paraId="433A21CD" w14:textId="20070189" w:rsidR="00974B74" w:rsidRPr="000A41A6" w:rsidRDefault="00B63E9B" w:rsidP="0054412F">
      <w:pPr>
        <w:pStyle w:val="ListParagraph"/>
        <w:numPr>
          <w:ilvl w:val="0"/>
          <w:numId w:val="8"/>
        </w:numPr>
      </w:pPr>
      <w:r w:rsidRPr="000A41A6">
        <w:t xml:space="preserve">Standard 5: </w:t>
      </w:r>
      <w:r w:rsidR="006F216B" w:rsidRPr="00B43114">
        <w:rPr>
          <w:szCs w:val="24"/>
          <w:lang w:eastAsia="zh-CN"/>
        </w:rPr>
        <w:t>Biodiversity conservation and sustainable natural resource management-</w:t>
      </w:r>
      <w:r w:rsidR="00F517AD" w:rsidRPr="00B43114">
        <w:t xml:space="preserve"> </w:t>
      </w:r>
      <w:r w:rsidR="00F517AD" w:rsidRPr="00B43114">
        <w:rPr>
          <w:szCs w:val="24"/>
          <w:lang w:eastAsia="zh-CN"/>
        </w:rPr>
        <w:t>In the context of the Nigeria Net-Zero National Plan (NZNP) project, Standard 5 is triggered due to several activities that interact with the natural environment, including</w:t>
      </w:r>
      <w:r w:rsidR="00E81A09" w:rsidRPr="00B43114">
        <w:rPr>
          <w:szCs w:val="24"/>
          <w:lang w:eastAsia="zh-CN"/>
        </w:rPr>
        <w:t xml:space="preserve"> implementing mangrove forest restoration activities and other nature-based solutions</w:t>
      </w:r>
      <w:r w:rsidR="00C5421F" w:rsidRPr="00B43114">
        <w:rPr>
          <w:szCs w:val="24"/>
          <w:lang w:eastAsia="zh-CN"/>
        </w:rPr>
        <w:t xml:space="preserve">. This poses the risk of </w:t>
      </w:r>
      <w:r w:rsidR="00C5421F" w:rsidRPr="00B43114">
        <w:t>introducing non-native species can disrupt local ecosystems and harm native biodiversity.</w:t>
      </w:r>
      <w:r w:rsidR="00D903BE" w:rsidRPr="00B43114">
        <w:t xml:space="preserve"> The installation of solar-powered </w:t>
      </w:r>
      <w:proofErr w:type="spellStart"/>
      <w:r w:rsidR="00D903BE" w:rsidRPr="00B43114">
        <w:t>minigrids</w:t>
      </w:r>
      <w:proofErr w:type="spellEnd"/>
      <w:r w:rsidR="00D903BE" w:rsidRPr="00B43114">
        <w:t xml:space="preserve"> has the potential to </w:t>
      </w:r>
      <w:r w:rsidR="002E6FD8" w:rsidRPr="00B43114">
        <w:t>affect local wildlife and habitats.</w:t>
      </w:r>
      <w:r w:rsidR="00D903BE" w:rsidRPr="00B43114">
        <w:t xml:space="preserve"> </w:t>
      </w:r>
    </w:p>
    <w:p w14:paraId="7D2CD0C7" w14:textId="1362DAEC" w:rsidR="00870682" w:rsidRDefault="0033291B" w:rsidP="0054412F">
      <w:pPr>
        <w:pStyle w:val="ListParagraph"/>
        <w:numPr>
          <w:ilvl w:val="0"/>
          <w:numId w:val="8"/>
        </w:numPr>
      </w:pPr>
      <w:r>
        <w:t xml:space="preserve">Standard </w:t>
      </w:r>
      <w:r w:rsidR="00612D0D">
        <w:t>3</w:t>
      </w:r>
      <w:r>
        <w:t xml:space="preserve">: </w:t>
      </w:r>
      <w:r w:rsidR="00FD645D">
        <w:t xml:space="preserve">Community </w:t>
      </w:r>
      <w:r w:rsidR="00586ED0">
        <w:t>Health, Safety and Security</w:t>
      </w:r>
      <w:r w:rsidR="00DB4BA9">
        <w:t xml:space="preserve"> (due to the risk that project outcomes will </w:t>
      </w:r>
      <w:r w:rsidR="00586ED0">
        <w:t xml:space="preserve">trigger the influx of migrant labour and the attendant risk </w:t>
      </w:r>
      <w:r w:rsidR="00F142AF">
        <w:t>exposure to local communities norms, traditions and way of life</w:t>
      </w:r>
      <w:r w:rsidR="00DB4BA9">
        <w:t>)</w:t>
      </w:r>
      <w:r>
        <w:t xml:space="preserve"> </w:t>
      </w:r>
    </w:p>
    <w:p w14:paraId="3B526365" w14:textId="4A65A750" w:rsidR="00870682" w:rsidRDefault="0033291B" w:rsidP="0054412F">
      <w:pPr>
        <w:pStyle w:val="ListParagraph"/>
        <w:numPr>
          <w:ilvl w:val="0"/>
          <w:numId w:val="8"/>
        </w:numPr>
      </w:pPr>
      <w:r>
        <w:t>Standard 5: Displacement and Resettlement</w:t>
      </w:r>
      <w:r w:rsidR="00DB4BA9">
        <w:t xml:space="preserve"> (due to </w:t>
      </w:r>
      <w:r w:rsidR="00A9485E">
        <w:t>restriction of access and usage</w:t>
      </w:r>
      <w:r w:rsidR="00B94A53">
        <w:t xml:space="preserve"> and disbandment of temporary settlements in or in proximity to the boundaries of</w:t>
      </w:r>
      <w:r w:rsidR="007D1847">
        <w:t xml:space="preserve"> </w:t>
      </w:r>
      <w:r w:rsidR="00BF1F8B">
        <w:t>areas earmarked for biodiversity restoration activities</w:t>
      </w:r>
      <w:r w:rsidR="00B94A53">
        <w:t xml:space="preserve"> </w:t>
      </w:r>
      <w:r w:rsidR="00DB4BA9">
        <w:t xml:space="preserve">and economic displacement associated with </w:t>
      </w:r>
      <w:r w:rsidR="00896205">
        <w:t xml:space="preserve">conversion of the </w:t>
      </w:r>
      <w:r w:rsidR="006540CE">
        <w:t>management of the F</w:t>
      </w:r>
      <w:r w:rsidR="00896205">
        <w:t xml:space="preserve">orest </w:t>
      </w:r>
      <w:r w:rsidR="006540CE">
        <w:t>R</w:t>
      </w:r>
      <w:r w:rsidR="00896205">
        <w:t xml:space="preserve">eserve to a </w:t>
      </w:r>
      <w:r w:rsidR="00992122">
        <w:t xml:space="preserve">National Park </w:t>
      </w:r>
      <w:r w:rsidR="006540CE">
        <w:t>Protected Area</w:t>
      </w:r>
      <w:r w:rsidR="004A4A2B">
        <w:t xml:space="preserve"> </w:t>
      </w:r>
      <w:r w:rsidR="00A9485E">
        <w:t>(</w:t>
      </w:r>
      <w:r w:rsidR="00DB4BA9">
        <w:t>PA</w:t>
      </w:r>
      <w:r w:rsidR="00A9485E">
        <w:t>)</w:t>
      </w:r>
      <w:r w:rsidR="00DB4BA9">
        <w:t xml:space="preserve"> and enhanced enforcement of regulations in </w:t>
      </w:r>
      <w:r w:rsidR="004A4A2B">
        <w:t xml:space="preserve">the new </w:t>
      </w:r>
      <w:r w:rsidR="00DB4BA9">
        <w:t>P</w:t>
      </w:r>
      <w:r w:rsidR="004A4A2B">
        <w:t>As</w:t>
      </w:r>
      <w:r w:rsidR="00896205">
        <w:t>; acquisition of land for construction of the solar powered mini-grid investments</w:t>
      </w:r>
      <w:r w:rsidR="00DB4BA9">
        <w:t>)</w:t>
      </w:r>
      <w:r>
        <w:t xml:space="preserve"> </w:t>
      </w:r>
    </w:p>
    <w:p w14:paraId="62BBF254" w14:textId="03242364" w:rsidR="0033291B" w:rsidRDefault="0033291B" w:rsidP="0054412F">
      <w:pPr>
        <w:pStyle w:val="ListParagraph"/>
        <w:numPr>
          <w:ilvl w:val="0"/>
          <w:numId w:val="8"/>
        </w:numPr>
      </w:pPr>
      <w:r>
        <w:t>Standard 6: Indigenous Peoples</w:t>
      </w:r>
      <w:r w:rsidR="00884907">
        <w:t>-</w:t>
      </w:r>
      <w:r w:rsidR="00DB4BA9">
        <w:t xml:space="preserve">due to the </w:t>
      </w:r>
      <w:r w:rsidR="00B82FD4">
        <w:t xml:space="preserve">potential </w:t>
      </w:r>
      <w:r w:rsidR="004555FF">
        <w:t xml:space="preserve">for limited access to </w:t>
      </w:r>
      <w:r w:rsidR="00351CAD">
        <w:t xml:space="preserve">forest resources previously </w:t>
      </w:r>
      <w:r w:rsidR="00FB70C1">
        <w:t>with unfettered access to the indigenous people living adjacent to the Forest Reserves (FR) which have now been designated as Protected Areas (PA)</w:t>
      </w:r>
      <w:r w:rsidR="004555FF">
        <w:t xml:space="preserve"> </w:t>
      </w:r>
      <w:r w:rsidR="00DB4BA9">
        <w:t xml:space="preserve">in </w:t>
      </w:r>
      <w:r w:rsidR="003458B6">
        <w:t xml:space="preserve">the </w:t>
      </w:r>
      <w:r w:rsidR="00DB4BA9">
        <w:t>pro</w:t>
      </w:r>
      <w:r w:rsidR="00B82FD4">
        <w:t xml:space="preserve">ject </w:t>
      </w:r>
      <w:r w:rsidR="003458B6">
        <w:t xml:space="preserve">locations of </w:t>
      </w:r>
      <w:proofErr w:type="spellStart"/>
      <w:r w:rsidR="003458B6">
        <w:t>Edumanon</w:t>
      </w:r>
      <w:proofErr w:type="spellEnd"/>
      <w:r w:rsidR="003458B6">
        <w:t xml:space="preserve"> and </w:t>
      </w:r>
      <w:proofErr w:type="spellStart"/>
      <w:r w:rsidR="003458B6">
        <w:t>Apoe</w:t>
      </w:r>
      <w:proofErr w:type="spellEnd"/>
      <w:r w:rsidR="003458B6">
        <w:t xml:space="preserve"> Creek</w:t>
      </w:r>
      <w:r w:rsidR="00B82FD4">
        <w:t xml:space="preserve"> </w:t>
      </w:r>
      <w:r w:rsidR="003458B6">
        <w:t xml:space="preserve">.Additionally the proposed clean energy investments will </w:t>
      </w:r>
      <w:r w:rsidR="002515F1">
        <w:t>likely have potential</w:t>
      </w:r>
      <w:r w:rsidR="00AB6702">
        <w:t xml:space="preserve"> </w:t>
      </w:r>
      <w:r w:rsidR="00DB4BA9">
        <w:t>economic displacement impacts</w:t>
      </w:r>
      <w:r w:rsidR="002515F1">
        <w:t xml:space="preserve"> for local communities livelihoods eked out </w:t>
      </w:r>
      <w:r w:rsidR="00305282">
        <w:t xml:space="preserve"> informal artisanal refinery activities and the sale of dirty fuels e.g. kerosene for household lighting and cooking needs</w:t>
      </w:r>
      <w:r w:rsidR="00197159">
        <w:t>.</w:t>
      </w:r>
    </w:p>
    <w:p w14:paraId="3FC5621C" w14:textId="3F41097A" w:rsidR="00884907" w:rsidRDefault="00A41276" w:rsidP="0054412F">
      <w:pPr>
        <w:pStyle w:val="ListParagraph"/>
        <w:numPr>
          <w:ilvl w:val="0"/>
          <w:numId w:val="8"/>
        </w:numPr>
      </w:pPr>
      <w:r>
        <w:t>Standard 7: Labour and Working Conditions</w:t>
      </w:r>
      <w:r w:rsidR="00312055">
        <w:t xml:space="preserve"> was triggered in the Nigeria NZNP project due to the anticipated employment of workers for the installation and maintenance of solar-powered </w:t>
      </w:r>
      <w:proofErr w:type="spellStart"/>
      <w:r w:rsidR="00312055">
        <w:t>minigrids</w:t>
      </w:r>
      <w:proofErr w:type="spellEnd"/>
      <w:r w:rsidR="00312055">
        <w:t xml:space="preserve"> and clean cooking solutions, as well as for forest restoration activities. These project components involve potential risks such as inadequate safety measures, unfair </w:t>
      </w:r>
      <w:proofErr w:type="spellStart"/>
      <w:r w:rsidR="00312055">
        <w:t>labor</w:t>
      </w:r>
      <w:proofErr w:type="spellEnd"/>
      <w:r w:rsidR="00312055">
        <w:t xml:space="preserve"> practices, and non-compliance with national and international </w:t>
      </w:r>
      <w:proofErr w:type="spellStart"/>
      <w:r w:rsidR="00312055">
        <w:t>labor</w:t>
      </w:r>
      <w:proofErr w:type="spellEnd"/>
      <w:r w:rsidR="00312055">
        <w:t xml:space="preserve"> laws. </w:t>
      </w:r>
      <w:r w:rsidR="00D12026">
        <w:t xml:space="preserve">Adequate managements measures including health &amp; safety </w:t>
      </w:r>
      <w:r w:rsidR="00213131">
        <w:t>management</w:t>
      </w:r>
      <w:r w:rsidR="00D12026">
        <w:t xml:space="preserve"> plans will e</w:t>
      </w:r>
      <w:r w:rsidR="00312055">
        <w:t>nsuring safe working conditions, fair treatment, and compliance with relevant standards is crucial to protect worker welfare and rights throughout the project.</w:t>
      </w:r>
    </w:p>
    <w:p w14:paraId="73AB5372" w14:textId="3FE9C02F" w:rsidR="00453564" w:rsidRDefault="00453564" w:rsidP="0054412F">
      <w:pPr>
        <w:pStyle w:val="ListParagraph"/>
        <w:numPr>
          <w:ilvl w:val="0"/>
          <w:numId w:val="8"/>
        </w:numPr>
      </w:pPr>
      <w:r w:rsidRPr="00453564">
        <w:lastRenderedPageBreak/>
        <w:t>Standard 8: Pollution Prevention and Resource Efficiency</w:t>
      </w:r>
      <w:r w:rsidR="00904D5C">
        <w:t>-</w:t>
      </w:r>
      <w:r w:rsidR="00904D5C" w:rsidRPr="00904D5C">
        <w:t xml:space="preserve"> was triggered due to the potential environmental impacts associated with the deployment of solar-powered </w:t>
      </w:r>
      <w:proofErr w:type="spellStart"/>
      <w:r w:rsidR="00904D5C" w:rsidRPr="00904D5C">
        <w:t>minigrids</w:t>
      </w:r>
      <w:proofErr w:type="spellEnd"/>
      <w:r w:rsidR="00904D5C" w:rsidRPr="00904D5C">
        <w:t xml:space="preserve"> and clean cooking solutions involves the use of materials and technologies that could generate pollution and waste, particularly e-waste from solar panels and batteries. Additionally, forest restoration and </w:t>
      </w:r>
      <w:r w:rsidR="00B73E7A">
        <w:t>community</w:t>
      </w:r>
      <w:r w:rsidR="00F21F31">
        <w:t>-based pollution monitoring program</w:t>
      </w:r>
      <w:r w:rsidR="00904D5C" w:rsidRPr="00904D5C">
        <w:t xml:space="preserve"> could affect resource use and </w:t>
      </w:r>
      <w:r w:rsidR="00F21F31">
        <w:t xml:space="preserve">exposure to hazardous </w:t>
      </w:r>
      <w:r w:rsidR="00B84382">
        <w:t>pollutants</w:t>
      </w:r>
      <w:r w:rsidR="00904D5C" w:rsidRPr="00904D5C">
        <w:t>. Ensuring efficient use of resources, proper waste management, and pollution control is crucial to minimize environmental impacts and promote sustainability throughout the project.</w:t>
      </w:r>
    </w:p>
    <w:p w14:paraId="5F4C7C25" w14:textId="77777777" w:rsidR="00870682" w:rsidRDefault="00870682" w:rsidP="00B77E89">
      <w:pPr>
        <w:jc w:val="left"/>
      </w:pPr>
    </w:p>
    <w:p w14:paraId="14438C68" w14:textId="4FBDBC20" w:rsidR="005A1C97" w:rsidRDefault="006B5A53" w:rsidP="00B77E89">
      <w:pPr>
        <w:jc w:val="left"/>
      </w:pPr>
      <w:r w:rsidRPr="006B5A53">
        <w:t>The SESP was finalised during project preparation, as required by UNDP’s Social and Environmental Standar</w:t>
      </w:r>
      <w:r w:rsidR="007345A5">
        <w:t>ds (SES). The SESP iden</w:t>
      </w:r>
      <w:r w:rsidR="009D0AAC">
        <w:t xml:space="preserve">tified </w:t>
      </w:r>
      <w:r w:rsidR="009D0AAC" w:rsidRPr="000A41A6">
        <w:rPr>
          <w:highlight w:val="yellow"/>
        </w:rPr>
        <w:t>1</w:t>
      </w:r>
      <w:r w:rsidR="00EF2A2E">
        <w:rPr>
          <w:highlight w:val="yellow"/>
        </w:rPr>
        <w:t>0</w:t>
      </w:r>
      <w:r w:rsidRPr="006B5A53">
        <w:t xml:space="preserve"> risks for this project that could have potential negative impacts in the absence of safeguards, </w:t>
      </w:r>
      <w:r w:rsidR="008A5E78">
        <w:rPr>
          <w:b/>
        </w:rPr>
        <w:t>2 of these risks are rated as Substantial and the rest are Moderate. Therefore, the project is categorized as Substantial</w:t>
      </w:r>
      <w:r w:rsidRPr="006B5A53">
        <w:rPr>
          <w:b/>
        </w:rPr>
        <w:t>.</w:t>
      </w:r>
      <w:r w:rsidRPr="006B5A53">
        <w:t xml:space="preserve"> </w:t>
      </w:r>
    </w:p>
    <w:p w14:paraId="7E6E3A02" w14:textId="77777777" w:rsidR="00847222" w:rsidRPr="00B77E89" w:rsidRDefault="009F5218" w:rsidP="00B77E89">
      <w:pPr>
        <w:pStyle w:val="Caption"/>
        <w:keepNext/>
        <w:jc w:val="left"/>
        <w:rPr>
          <w:sz w:val="20"/>
          <w:szCs w:val="20"/>
        </w:rPr>
      </w:pPr>
      <w:r w:rsidRPr="009F5218">
        <w:rPr>
          <w:sz w:val="20"/>
          <w:szCs w:val="20"/>
        </w:rPr>
        <w:t xml:space="preserve">A summary of the risk significance under each SES principle and standard, and the project-level safeguard standards triggered by each project (indicated with ticks) are shown in Table </w:t>
      </w:r>
      <w:r w:rsidR="00921E10">
        <w:rPr>
          <w:sz w:val="20"/>
          <w:szCs w:val="20"/>
        </w:rPr>
        <w:t>1</w:t>
      </w:r>
      <w:r w:rsidRPr="009F5218">
        <w:rPr>
          <w:sz w:val="20"/>
          <w:szCs w:val="20"/>
        </w:rPr>
        <w:t xml:space="preserve"> below.  </w:t>
      </w:r>
    </w:p>
    <w:p w14:paraId="65B462D3" w14:textId="19F8AC0C" w:rsidR="00A84F17" w:rsidRDefault="00A84F17">
      <w:pPr>
        <w:spacing w:before="0" w:after="200" w:line="276" w:lineRule="auto"/>
        <w:jc w:val="left"/>
        <w:rPr>
          <w:b/>
          <w:i/>
          <w:iCs/>
          <w:sz w:val="18"/>
          <w:szCs w:val="18"/>
        </w:rPr>
      </w:pPr>
      <w:bookmarkStart w:id="162" w:name="_Ref507349947"/>
      <w:r>
        <w:rPr>
          <w:b/>
        </w:rPr>
        <w:br w:type="page"/>
      </w:r>
    </w:p>
    <w:p w14:paraId="73ED15E8" w14:textId="77777777" w:rsidR="00F349FC" w:rsidRDefault="00F349FC" w:rsidP="00B77E89">
      <w:pPr>
        <w:pStyle w:val="Caption"/>
        <w:keepNext/>
        <w:rPr>
          <w:b/>
        </w:rPr>
      </w:pPr>
    </w:p>
    <w:p w14:paraId="54401B7B" w14:textId="7F5CD181" w:rsidR="009F5218" w:rsidRDefault="00565F01" w:rsidP="009F5218">
      <w:pPr>
        <w:pStyle w:val="Caption"/>
        <w:rPr>
          <w:b/>
          <w:bCs/>
        </w:rPr>
      </w:pPr>
      <w:bookmarkStart w:id="163" w:name="_Toc37151111"/>
      <w:r w:rsidRPr="0073318B">
        <w:rPr>
          <w:b/>
          <w:bCs/>
        </w:rPr>
        <w:t xml:space="preserve">Table </w:t>
      </w:r>
      <w:r w:rsidR="006D40A5">
        <w:rPr>
          <w:b/>
          <w:bCs/>
        </w:rPr>
        <w:fldChar w:fldCharType="begin"/>
      </w:r>
      <w:r w:rsidR="00F62C3A">
        <w:rPr>
          <w:b/>
          <w:bCs/>
        </w:rPr>
        <w:instrText xml:space="preserve"> SEQ Table \* ARABIC </w:instrText>
      </w:r>
      <w:r w:rsidR="006D40A5">
        <w:rPr>
          <w:b/>
          <w:bCs/>
        </w:rPr>
        <w:fldChar w:fldCharType="separate"/>
      </w:r>
      <w:r w:rsidR="0039365C">
        <w:rPr>
          <w:b/>
          <w:bCs/>
          <w:noProof/>
        </w:rPr>
        <w:t>1</w:t>
      </w:r>
      <w:r w:rsidR="006D40A5">
        <w:rPr>
          <w:b/>
          <w:bCs/>
        </w:rPr>
        <w:fldChar w:fldCharType="end"/>
      </w:r>
      <w:bookmarkEnd w:id="162"/>
      <w:r w:rsidRPr="0073318B">
        <w:rPr>
          <w:b/>
          <w:bCs/>
        </w:rPr>
        <w:t>: Summary of safeguards triggered based on screening conducted during project preparation</w:t>
      </w:r>
      <w:bookmarkEnd w:id="163"/>
    </w:p>
    <w:p w14:paraId="1F7260CF" w14:textId="77777777" w:rsidR="00E307C6" w:rsidRDefault="00E307C6" w:rsidP="00B77E89">
      <w:pPr>
        <w:spacing w:after="0"/>
        <w:rPr>
          <w:color w:val="211D1E"/>
          <w:szCs w:val="20"/>
        </w:rPr>
      </w:pPr>
    </w:p>
    <w:tbl>
      <w:tblPr>
        <w:tblStyle w:val="TableGrid"/>
        <w:tblW w:w="0" w:type="auto"/>
        <w:jc w:val="center"/>
        <w:tblLook w:val="04A0" w:firstRow="1" w:lastRow="0" w:firstColumn="1" w:lastColumn="0" w:noHBand="0" w:noVBand="1"/>
      </w:tblPr>
      <w:tblGrid>
        <w:gridCol w:w="4962"/>
        <w:gridCol w:w="1276"/>
      </w:tblGrid>
      <w:tr w:rsidR="008C4B89" w:rsidRPr="00FA603A" w14:paraId="1ACCC847" w14:textId="77777777" w:rsidTr="004F77D1">
        <w:trPr>
          <w:tblHeader/>
          <w:jc w:val="center"/>
        </w:trPr>
        <w:tc>
          <w:tcPr>
            <w:tcW w:w="4962" w:type="dxa"/>
            <w:shd w:val="clear" w:color="auto" w:fill="EEECE1" w:themeFill="background2"/>
            <w:vAlign w:val="center"/>
          </w:tcPr>
          <w:p w14:paraId="7C4793B9" w14:textId="77777777" w:rsidR="008C4B89" w:rsidRPr="00FA603A" w:rsidRDefault="008C4B89" w:rsidP="004F77D1">
            <w:pPr>
              <w:spacing w:before="0" w:after="0"/>
              <w:jc w:val="left"/>
              <w:rPr>
                <w:b/>
                <w:lang w:val="en-US"/>
              </w:rPr>
            </w:pPr>
            <w:r w:rsidRPr="00FA603A">
              <w:rPr>
                <w:b/>
                <w:lang w:val="en-US"/>
              </w:rPr>
              <w:t>Overarching Principle / Project-level Standard</w:t>
            </w:r>
          </w:p>
        </w:tc>
        <w:tc>
          <w:tcPr>
            <w:tcW w:w="1276" w:type="dxa"/>
            <w:tcBorders>
              <w:bottom w:val="single" w:sz="4" w:space="0" w:color="auto"/>
            </w:tcBorders>
            <w:shd w:val="clear" w:color="auto" w:fill="EEECE1" w:themeFill="background2"/>
            <w:vAlign w:val="center"/>
          </w:tcPr>
          <w:p w14:paraId="60FB111F" w14:textId="77777777" w:rsidR="008C4B89" w:rsidRPr="00FA603A" w:rsidRDefault="008C4B89" w:rsidP="004F77D1">
            <w:pPr>
              <w:spacing w:before="0" w:after="0"/>
              <w:jc w:val="left"/>
              <w:rPr>
                <w:b/>
                <w:lang w:val="en-US"/>
              </w:rPr>
            </w:pPr>
            <w:r>
              <w:rPr>
                <w:b/>
                <w:lang w:val="en-US"/>
              </w:rPr>
              <w:t>Rating</w:t>
            </w:r>
          </w:p>
        </w:tc>
      </w:tr>
      <w:tr w:rsidR="008C4B89" w:rsidRPr="00E03E51" w14:paraId="2C24B45A" w14:textId="77777777" w:rsidTr="004F77D1">
        <w:trPr>
          <w:jc w:val="center"/>
        </w:trPr>
        <w:tc>
          <w:tcPr>
            <w:tcW w:w="4962" w:type="dxa"/>
            <w:vAlign w:val="center"/>
          </w:tcPr>
          <w:p w14:paraId="3D2C027E" w14:textId="3ABF08C5" w:rsidR="008C4B89" w:rsidRPr="00FA603A" w:rsidRDefault="008C4B89" w:rsidP="004F77D1">
            <w:pPr>
              <w:spacing w:before="0" w:after="0"/>
              <w:jc w:val="left"/>
              <w:rPr>
                <w:lang w:val="en-US"/>
              </w:rPr>
            </w:pPr>
            <w:r>
              <w:rPr>
                <w:lang w:val="en-US"/>
              </w:rPr>
              <w:t>Principle</w:t>
            </w:r>
            <w:r w:rsidR="00972C6A">
              <w:rPr>
                <w:lang w:val="en-US"/>
              </w:rPr>
              <w:t xml:space="preserve"> 2</w:t>
            </w:r>
            <w:r w:rsidRPr="00FA603A">
              <w:rPr>
                <w:lang w:val="en-US"/>
              </w:rPr>
              <w:t>:</w:t>
            </w:r>
            <w:r>
              <w:rPr>
                <w:lang w:val="en-US"/>
              </w:rPr>
              <w:t xml:space="preserve">  </w:t>
            </w:r>
            <w:r w:rsidRPr="00FA603A">
              <w:rPr>
                <w:lang w:val="en-US"/>
              </w:rPr>
              <w:t>Human Rights</w:t>
            </w:r>
          </w:p>
        </w:tc>
        <w:tc>
          <w:tcPr>
            <w:tcW w:w="1276" w:type="dxa"/>
            <w:tcBorders>
              <w:bottom w:val="single" w:sz="4" w:space="0" w:color="auto"/>
            </w:tcBorders>
            <w:shd w:val="clear" w:color="auto" w:fill="FFFF00"/>
            <w:vAlign w:val="center"/>
          </w:tcPr>
          <w:p w14:paraId="5C68662D" w14:textId="77777777" w:rsidR="008C4B89" w:rsidRPr="0056007A" w:rsidRDefault="008C4B89" w:rsidP="004F77D1">
            <w:pPr>
              <w:spacing w:before="0" w:after="0"/>
              <w:jc w:val="left"/>
              <w:rPr>
                <w:b/>
                <w:lang w:val="en-US"/>
              </w:rPr>
            </w:pPr>
            <w:r>
              <w:rPr>
                <w:b/>
                <w:lang w:val="en-US"/>
              </w:rPr>
              <w:t>Moderate</w:t>
            </w:r>
          </w:p>
        </w:tc>
      </w:tr>
      <w:tr w:rsidR="008C4B89" w:rsidRPr="00E03E51" w14:paraId="7DA130DB" w14:textId="77777777" w:rsidTr="004F77D1">
        <w:trPr>
          <w:jc w:val="center"/>
        </w:trPr>
        <w:tc>
          <w:tcPr>
            <w:tcW w:w="4962" w:type="dxa"/>
            <w:vAlign w:val="center"/>
          </w:tcPr>
          <w:p w14:paraId="172798AB" w14:textId="345E5C10" w:rsidR="008C4B89" w:rsidRPr="00FA603A" w:rsidRDefault="008C4B89" w:rsidP="004F77D1">
            <w:pPr>
              <w:spacing w:before="0" w:after="0"/>
              <w:jc w:val="left"/>
              <w:rPr>
                <w:lang w:val="en-US"/>
              </w:rPr>
            </w:pPr>
            <w:r w:rsidRPr="00FA603A">
              <w:rPr>
                <w:lang w:val="en-US"/>
              </w:rPr>
              <w:t>Principle</w:t>
            </w:r>
            <w:r w:rsidR="00972C6A">
              <w:rPr>
                <w:lang w:val="en-US"/>
              </w:rPr>
              <w:t xml:space="preserve"> 3 </w:t>
            </w:r>
            <w:r w:rsidRPr="00FA603A">
              <w:rPr>
                <w:lang w:val="en-US"/>
              </w:rPr>
              <w:t xml:space="preserve">: </w:t>
            </w:r>
            <w:r>
              <w:rPr>
                <w:lang w:val="en-US"/>
              </w:rPr>
              <w:t xml:space="preserve"> </w:t>
            </w:r>
            <w:r w:rsidRPr="00FA603A">
              <w:rPr>
                <w:lang w:val="en-US"/>
              </w:rPr>
              <w:t>Gender Equality and Women’s Empowerment</w:t>
            </w:r>
          </w:p>
        </w:tc>
        <w:tc>
          <w:tcPr>
            <w:tcW w:w="1276" w:type="dxa"/>
            <w:tcBorders>
              <w:bottom w:val="single" w:sz="4" w:space="0" w:color="auto"/>
            </w:tcBorders>
            <w:shd w:val="clear" w:color="auto" w:fill="FFFF00"/>
            <w:vAlign w:val="center"/>
          </w:tcPr>
          <w:p w14:paraId="6518A5E5" w14:textId="77777777" w:rsidR="008C4B89" w:rsidRPr="00E07BC4" w:rsidRDefault="008C4B89" w:rsidP="004F77D1">
            <w:pPr>
              <w:spacing w:before="0" w:after="0"/>
              <w:jc w:val="left"/>
              <w:rPr>
                <w:b/>
                <w:lang w:val="en-US"/>
              </w:rPr>
            </w:pPr>
            <w:r w:rsidRPr="00E07BC4">
              <w:rPr>
                <w:b/>
                <w:lang w:val="en-US"/>
              </w:rPr>
              <w:t>Moderate</w:t>
            </w:r>
          </w:p>
        </w:tc>
      </w:tr>
      <w:tr w:rsidR="008C4B89" w:rsidRPr="00E03E51" w14:paraId="37B02020" w14:textId="77777777" w:rsidTr="004F77D1">
        <w:trPr>
          <w:jc w:val="center"/>
        </w:trPr>
        <w:tc>
          <w:tcPr>
            <w:tcW w:w="4962" w:type="dxa"/>
            <w:vAlign w:val="center"/>
          </w:tcPr>
          <w:p w14:paraId="2BDC4CA1" w14:textId="30D59DCE" w:rsidR="008C4B89" w:rsidRDefault="008C4B89" w:rsidP="004F77D1">
            <w:pPr>
              <w:spacing w:before="0" w:after="0"/>
              <w:jc w:val="left"/>
              <w:rPr>
                <w:lang w:val="en-US"/>
              </w:rPr>
            </w:pPr>
            <w:r>
              <w:rPr>
                <w:lang w:val="en-US"/>
              </w:rPr>
              <w:t>Principle</w:t>
            </w:r>
            <w:r w:rsidR="00972C6A">
              <w:rPr>
                <w:lang w:val="en-US"/>
              </w:rPr>
              <w:t xml:space="preserve"> 5 </w:t>
            </w:r>
            <w:r>
              <w:rPr>
                <w:lang w:val="en-US"/>
              </w:rPr>
              <w:t>:  Accountability</w:t>
            </w:r>
          </w:p>
        </w:tc>
        <w:tc>
          <w:tcPr>
            <w:tcW w:w="1276" w:type="dxa"/>
            <w:tcBorders>
              <w:bottom w:val="single" w:sz="4" w:space="0" w:color="auto"/>
            </w:tcBorders>
            <w:shd w:val="clear" w:color="auto" w:fill="FFFF00"/>
            <w:vAlign w:val="center"/>
          </w:tcPr>
          <w:p w14:paraId="3D7474C3" w14:textId="77777777" w:rsidR="008C4B89" w:rsidRPr="00E07BC4" w:rsidRDefault="008C4B89" w:rsidP="004F77D1">
            <w:pPr>
              <w:spacing w:before="0" w:after="0"/>
              <w:jc w:val="left"/>
              <w:rPr>
                <w:b/>
                <w:lang w:val="en-US"/>
              </w:rPr>
            </w:pPr>
            <w:r>
              <w:rPr>
                <w:b/>
                <w:lang w:val="en-US"/>
              </w:rPr>
              <w:t>Moderate</w:t>
            </w:r>
          </w:p>
        </w:tc>
      </w:tr>
      <w:tr w:rsidR="008C4B89" w:rsidRPr="003C6609" w14:paraId="7005EFF7" w14:textId="77777777" w:rsidTr="004F77D1">
        <w:trPr>
          <w:jc w:val="center"/>
        </w:trPr>
        <w:tc>
          <w:tcPr>
            <w:tcW w:w="4962" w:type="dxa"/>
            <w:vAlign w:val="center"/>
          </w:tcPr>
          <w:p w14:paraId="7ACD49CE" w14:textId="77777777" w:rsidR="008C4B89" w:rsidRPr="00FA603A" w:rsidRDefault="008C4B89" w:rsidP="004F77D1">
            <w:pPr>
              <w:spacing w:before="0" w:after="0"/>
              <w:jc w:val="left"/>
              <w:rPr>
                <w:lang w:val="en-US"/>
              </w:rPr>
            </w:pPr>
            <w:r w:rsidRPr="00FA603A">
              <w:rPr>
                <w:lang w:val="en-US"/>
              </w:rPr>
              <w:t>Standard 1: Biodiversity Conservation and Sustainable Natural Resource Management</w:t>
            </w:r>
          </w:p>
        </w:tc>
        <w:tc>
          <w:tcPr>
            <w:tcW w:w="1276" w:type="dxa"/>
            <w:tcBorders>
              <w:bottom w:val="single" w:sz="4" w:space="0" w:color="auto"/>
            </w:tcBorders>
            <w:shd w:val="clear" w:color="auto" w:fill="FFFF00"/>
            <w:vAlign w:val="center"/>
          </w:tcPr>
          <w:p w14:paraId="30957067" w14:textId="77777777" w:rsidR="008C4B89" w:rsidRPr="00E07BC4" w:rsidRDefault="008C4B89" w:rsidP="004F77D1">
            <w:pPr>
              <w:spacing w:before="0" w:after="0"/>
              <w:jc w:val="left"/>
              <w:rPr>
                <w:b/>
                <w:lang w:val="en-US"/>
              </w:rPr>
            </w:pPr>
            <w:r>
              <w:rPr>
                <w:b/>
                <w:lang w:val="en-US"/>
              </w:rPr>
              <w:t>Moderate</w:t>
            </w:r>
          </w:p>
        </w:tc>
      </w:tr>
      <w:tr w:rsidR="00B82D81" w:rsidRPr="00E03E51" w14:paraId="0940C006" w14:textId="77777777" w:rsidTr="004F77D1">
        <w:trPr>
          <w:jc w:val="center"/>
        </w:trPr>
        <w:tc>
          <w:tcPr>
            <w:tcW w:w="4962" w:type="dxa"/>
            <w:vAlign w:val="center"/>
          </w:tcPr>
          <w:p w14:paraId="1436FE90" w14:textId="1C66553E" w:rsidR="00B82D81" w:rsidRPr="00FA603A" w:rsidRDefault="00B82D81" w:rsidP="004F77D1">
            <w:pPr>
              <w:spacing w:before="0" w:after="0"/>
              <w:jc w:val="left"/>
              <w:rPr>
                <w:lang w:val="en-US"/>
              </w:rPr>
            </w:pPr>
            <w:r>
              <w:rPr>
                <w:lang w:val="en-US"/>
              </w:rPr>
              <w:t>Standard 2: Climate and Disaster Risk</w:t>
            </w:r>
          </w:p>
        </w:tc>
        <w:tc>
          <w:tcPr>
            <w:tcW w:w="1276" w:type="dxa"/>
            <w:tcBorders>
              <w:bottom w:val="single" w:sz="4" w:space="0" w:color="auto"/>
            </w:tcBorders>
            <w:shd w:val="clear" w:color="auto" w:fill="FFFF00"/>
            <w:vAlign w:val="center"/>
          </w:tcPr>
          <w:p w14:paraId="1CD09715" w14:textId="3393D6D8" w:rsidR="00B82D81" w:rsidRDefault="00B82D81" w:rsidP="004F77D1">
            <w:pPr>
              <w:spacing w:before="0" w:after="0"/>
              <w:jc w:val="left"/>
              <w:rPr>
                <w:b/>
                <w:lang w:val="en-US"/>
              </w:rPr>
            </w:pPr>
            <w:r>
              <w:rPr>
                <w:b/>
                <w:lang w:val="en-US"/>
              </w:rPr>
              <w:t>Moderate</w:t>
            </w:r>
          </w:p>
        </w:tc>
      </w:tr>
      <w:tr w:rsidR="008C4B89" w:rsidRPr="00E03E51" w14:paraId="7D6C9B46" w14:textId="77777777" w:rsidTr="004F77D1">
        <w:trPr>
          <w:jc w:val="center"/>
        </w:trPr>
        <w:tc>
          <w:tcPr>
            <w:tcW w:w="4962" w:type="dxa"/>
            <w:vAlign w:val="center"/>
          </w:tcPr>
          <w:p w14:paraId="1C62DD9C" w14:textId="77777777" w:rsidR="008C4B89" w:rsidRPr="00FA603A" w:rsidRDefault="008C4B89" w:rsidP="004F77D1">
            <w:pPr>
              <w:spacing w:before="0" w:after="0"/>
              <w:jc w:val="left"/>
              <w:rPr>
                <w:lang w:val="en-US"/>
              </w:rPr>
            </w:pPr>
            <w:r w:rsidRPr="00FA603A">
              <w:rPr>
                <w:lang w:val="en-US"/>
              </w:rPr>
              <w:t>Standard 3: Community Health, Safety and Working Conditions</w:t>
            </w:r>
          </w:p>
        </w:tc>
        <w:tc>
          <w:tcPr>
            <w:tcW w:w="1276" w:type="dxa"/>
            <w:tcBorders>
              <w:bottom w:val="single" w:sz="4" w:space="0" w:color="auto"/>
            </w:tcBorders>
            <w:shd w:val="clear" w:color="auto" w:fill="FFFF00"/>
            <w:vAlign w:val="center"/>
          </w:tcPr>
          <w:p w14:paraId="17DC671E" w14:textId="77777777" w:rsidR="008C4B89" w:rsidRPr="00E07BC4" w:rsidRDefault="008C4B89" w:rsidP="004F77D1">
            <w:pPr>
              <w:spacing w:before="0" w:after="0"/>
              <w:jc w:val="left"/>
              <w:rPr>
                <w:b/>
                <w:lang w:val="en-US"/>
              </w:rPr>
            </w:pPr>
            <w:r>
              <w:rPr>
                <w:b/>
                <w:lang w:val="en-US"/>
              </w:rPr>
              <w:t>Moderate</w:t>
            </w:r>
          </w:p>
        </w:tc>
      </w:tr>
      <w:tr w:rsidR="008C4B89" w:rsidRPr="00E03E51" w14:paraId="052BF0E9" w14:textId="77777777" w:rsidTr="004F77D1">
        <w:trPr>
          <w:jc w:val="center"/>
        </w:trPr>
        <w:tc>
          <w:tcPr>
            <w:tcW w:w="4962" w:type="dxa"/>
            <w:vAlign w:val="center"/>
          </w:tcPr>
          <w:p w14:paraId="3847AF86" w14:textId="77777777" w:rsidR="008C4B89" w:rsidRPr="00FA603A" w:rsidRDefault="008C4B89" w:rsidP="004F77D1">
            <w:pPr>
              <w:spacing w:before="0" w:after="0"/>
              <w:jc w:val="left"/>
              <w:rPr>
                <w:lang w:val="en-US"/>
              </w:rPr>
            </w:pPr>
            <w:r w:rsidRPr="00FA603A">
              <w:rPr>
                <w:lang w:val="en-US"/>
              </w:rPr>
              <w:t>Standard 5: Displacement and Resettlement</w:t>
            </w:r>
          </w:p>
        </w:tc>
        <w:tc>
          <w:tcPr>
            <w:tcW w:w="1276" w:type="dxa"/>
            <w:tcBorders>
              <w:bottom w:val="single" w:sz="4" w:space="0" w:color="auto"/>
            </w:tcBorders>
            <w:shd w:val="clear" w:color="auto" w:fill="FFFF00"/>
            <w:vAlign w:val="center"/>
          </w:tcPr>
          <w:p w14:paraId="312575FB" w14:textId="77777777" w:rsidR="008C4B89" w:rsidRPr="00E07BC4" w:rsidRDefault="008C4B89" w:rsidP="004F77D1">
            <w:pPr>
              <w:spacing w:before="0" w:after="0"/>
              <w:jc w:val="left"/>
              <w:rPr>
                <w:b/>
                <w:lang w:val="en-US"/>
              </w:rPr>
            </w:pPr>
            <w:r>
              <w:rPr>
                <w:b/>
                <w:lang w:val="en-US"/>
              </w:rPr>
              <w:t>Moderate</w:t>
            </w:r>
          </w:p>
        </w:tc>
      </w:tr>
      <w:tr w:rsidR="008C4B89" w:rsidRPr="00E03E51" w14:paraId="456E0075" w14:textId="77777777" w:rsidTr="004F77D1">
        <w:trPr>
          <w:jc w:val="center"/>
        </w:trPr>
        <w:tc>
          <w:tcPr>
            <w:tcW w:w="4962" w:type="dxa"/>
            <w:vAlign w:val="center"/>
          </w:tcPr>
          <w:p w14:paraId="01C5BC24" w14:textId="77777777" w:rsidR="008C4B89" w:rsidRPr="00FA603A" w:rsidRDefault="008C4B89" w:rsidP="004F77D1">
            <w:pPr>
              <w:spacing w:before="0" w:after="0"/>
              <w:jc w:val="left"/>
              <w:rPr>
                <w:lang w:val="en-US"/>
              </w:rPr>
            </w:pPr>
            <w:r w:rsidRPr="00FA603A">
              <w:rPr>
                <w:lang w:val="en-US"/>
              </w:rPr>
              <w:t>Standard 6: Indigenous Peoples</w:t>
            </w:r>
          </w:p>
        </w:tc>
        <w:tc>
          <w:tcPr>
            <w:tcW w:w="1276" w:type="dxa"/>
            <w:tcBorders>
              <w:bottom w:val="single" w:sz="4" w:space="0" w:color="auto"/>
            </w:tcBorders>
            <w:shd w:val="clear" w:color="auto" w:fill="FFC000"/>
            <w:vAlign w:val="center"/>
          </w:tcPr>
          <w:p w14:paraId="19CF6BF9" w14:textId="77777777" w:rsidR="008C4B89" w:rsidRPr="0056007A" w:rsidRDefault="008C4B89" w:rsidP="004F77D1">
            <w:pPr>
              <w:spacing w:before="0" w:after="0"/>
              <w:jc w:val="left"/>
              <w:rPr>
                <w:b/>
                <w:lang w:val="en-US"/>
              </w:rPr>
            </w:pPr>
            <w:r w:rsidRPr="0056007A">
              <w:rPr>
                <w:b/>
                <w:lang w:val="en-US"/>
              </w:rPr>
              <w:t>Substantial</w:t>
            </w:r>
          </w:p>
        </w:tc>
      </w:tr>
      <w:tr w:rsidR="008B7058" w:rsidRPr="00E03E51" w14:paraId="1B7ECE98" w14:textId="77777777" w:rsidTr="00003369">
        <w:trPr>
          <w:trHeight w:val="70"/>
          <w:jc w:val="center"/>
        </w:trPr>
        <w:tc>
          <w:tcPr>
            <w:tcW w:w="4962" w:type="dxa"/>
            <w:vAlign w:val="center"/>
          </w:tcPr>
          <w:p w14:paraId="2814608C" w14:textId="77777777" w:rsidR="008B7058" w:rsidRPr="00FA603A" w:rsidRDefault="008B7058" w:rsidP="008B7058">
            <w:pPr>
              <w:spacing w:before="0" w:after="0"/>
              <w:jc w:val="left"/>
              <w:rPr>
                <w:lang w:val="en-US"/>
              </w:rPr>
            </w:pPr>
            <w:r w:rsidRPr="00FA603A">
              <w:rPr>
                <w:lang w:val="en-US"/>
              </w:rPr>
              <w:t xml:space="preserve">Standard 7: </w:t>
            </w:r>
            <w:r>
              <w:rPr>
                <w:lang w:val="en-US"/>
              </w:rPr>
              <w:t>Labor and Working Conditions</w:t>
            </w:r>
          </w:p>
        </w:tc>
        <w:tc>
          <w:tcPr>
            <w:tcW w:w="1276" w:type="dxa"/>
            <w:shd w:val="clear" w:color="auto" w:fill="F79646" w:themeFill="accent6"/>
            <w:vAlign w:val="center"/>
          </w:tcPr>
          <w:p w14:paraId="30C89EBF" w14:textId="17E3C7CB" w:rsidR="008B7058" w:rsidRPr="00E07BC4" w:rsidRDefault="008B7058" w:rsidP="008B7058">
            <w:pPr>
              <w:spacing w:before="0" w:after="0"/>
              <w:jc w:val="left"/>
              <w:rPr>
                <w:b/>
                <w:lang w:val="en-US"/>
              </w:rPr>
            </w:pPr>
            <w:r w:rsidRPr="0056007A">
              <w:rPr>
                <w:b/>
                <w:lang w:val="en-US"/>
              </w:rPr>
              <w:t>Substantial</w:t>
            </w:r>
          </w:p>
        </w:tc>
      </w:tr>
      <w:tr w:rsidR="008B7058" w:rsidRPr="00E03E51" w14:paraId="56AD5ACB" w14:textId="77777777" w:rsidTr="004F77D1">
        <w:trPr>
          <w:trHeight w:val="70"/>
          <w:jc w:val="center"/>
        </w:trPr>
        <w:tc>
          <w:tcPr>
            <w:tcW w:w="4962" w:type="dxa"/>
            <w:vAlign w:val="center"/>
          </w:tcPr>
          <w:p w14:paraId="6AC86273" w14:textId="77777777" w:rsidR="008B7058" w:rsidRPr="00FA603A" w:rsidRDefault="008B7058" w:rsidP="008B7058">
            <w:pPr>
              <w:spacing w:before="0" w:after="0"/>
              <w:jc w:val="left"/>
              <w:rPr>
                <w:lang w:val="en-US"/>
              </w:rPr>
            </w:pPr>
            <w:r>
              <w:rPr>
                <w:lang w:val="en-US"/>
              </w:rPr>
              <w:t xml:space="preserve">Standard 8: </w:t>
            </w:r>
            <w:r w:rsidRPr="00FA603A">
              <w:rPr>
                <w:lang w:val="en-US"/>
              </w:rPr>
              <w:t>Pollution Prevention and Resource Efficiency</w:t>
            </w:r>
          </w:p>
        </w:tc>
        <w:tc>
          <w:tcPr>
            <w:tcW w:w="1276" w:type="dxa"/>
            <w:shd w:val="clear" w:color="auto" w:fill="FFFF00"/>
            <w:vAlign w:val="center"/>
          </w:tcPr>
          <w:p w14:paraId="2475CFB0" w14:textId="77777777" w:rsidR="008B7058" w:rsidRPr="00E07BC4" w:rsidRDefault="008B7058" w:rsidP="008B7058">
            <w:pPr>
              <w:spacing w:before="0" w:after="0"/>
              <w:jc w:val="left"/>
              <w:rPr>
                <w:b/>
                <w:lang w:val="en-US"/>
              </w:rPr>
            </w:pPr>
            <w:r w:rsidRPr="00E07BC4">
              <w:rPr>
                <w:b/>
                <w:lang w:val="en-US"/>
              </w:rPr>
              <w:t>Moderate</w:t>
            </w:r>
          </w:p>
        </w:tc>
      </w:tr>
      <w:tr w:rsidR="008B7058" w:rsidRPr="00E03E51" w14:paraId="6905A2D2" w14:textId="77777777" w:rsidTr="004F77D1">
        <w:trPr>
          <w:trHeight w:val="70"/>
          <w:jc w:val="center"/>
        </w:trPr>
        <w:tc>
          <w:tcPr>
            <w:tcW w:w="4962" w:type="dxa"/>
            <w:shd w:val="clear" w:color="auto" w:fill="EEECE1" w:themeFill="background2"/>
            <w:vAlign w:val="center"/>
          </w:tcPr>
          <w:p w14:paraId="5380FF01" w14:textId="77777777" w:rsidR="008B7058" w:rsidRPr="00FA603A" w:rsidRDefault="008B7058" w:rsidP="008B7058">
            <w:pPr>
              <w:spacing w:before="0" w:after="0"/>
              <w:jc w:val="left"/>
              <w:rPr>
                <w:b/>
                <w:lang w:val="en-US"/>
              </w:rPr>
            </w:pPr>
            <w:r w:rsidRPr="00FA603A">
              <w:rPr>
                <w:b/>
                <w:lang w:val="en-US"/>
              </w:rPr>
              <w:t>Number of risks in each risk rating category</w:t>
            </w:r>
          </w:p>
        </w:tc>
        <w:tc>
          <w:tcPr>
            <w:tcW w:w="1276" w:type="dxa"/>
            <w:shd w:val="clear" w:color="auto" w:fill="EEECE1" w:themeFill="background2"/>
          </w:tcPr>
          <w:p w14:paraId="16C39A5D" w14:textId="77777777" w:rsidR="008B7058" w:rsidRPr="00FA603A" w:rsidRDefault="008B7058" w:rsidP="008B7058">
            <w:pPr>
              <w:spacing w:before="0" w:after="0"/>
              <w:jc w:val="left"/>
              <w:rPr>
                <w:b/>
                <w:lang w:val="en-US"/>
              </w:rPr>
            </w:pPr>
          </w:p>
        </w:tc>
      </w:tr>
      <w:tr w:rsidR="008B7058" w:rsidRPr="00FA603A" w14:paraId="3F13329C" w14:textId="77777777" w:rsidTr="004F77D1">
        <w:trPr>
          <w:trHeight w:val="70"/>
          <w:jc w:val="center"/>
        </w:trPr>
        <w:tc>
          <w:tcPr>
            <w:tcW w:w="4962" w:type="dxa"/>
            <w:tcBorders>
              <w:bottom w:val="single" w:sz="4" w:space="0" w:color="auto"/>
            </w:tcBorders>
            <w:shd w:val="clear" w:color="auto" w:fill="FF0000"/>
            <w:vAlign w:val="center"/>
          </w:tcPr>
          <w:p w14:paraId="1844459B" w14:textId="77777777" w:rsidR="008B7058" w:rsidRPr="00DD6E68" w:rsidRDefault="008B7058" w:rsidP="008B7058">
            <w:pPr>
              <w:spacing w:before="0" w:after="0"/>
              <w:jc w:val="left"/>
              <w:rPr>
                <w:lang w:val="en-US"/>
              </w:rPr>
            </w:pPr>
            <w:r w:rsidRPr="001E56BA">
              <w:rPr>
                <w:lang w:val="en-US"/>
              </w:rPr>
              <w:t>High</w:t>
            </w:r>
          </w:p>
        </w:tc>
        <w:tc>
          <w:tcPr>
            <w:tcW w:w="1276" w:type="dxa"/>
            <w:shd w:val="clear" w:color="auto" w:fill="auto"/>
            <w:vAlign w:val="center"/>
          </w:tcPr>
          <w:p w14:paraId="0E2F13B1" w14:textId="77777777" w:rsidR="008B7058" w:rsidRPr="00FA603A" w:rsidRDefault="008B7058" w:rsidP="008B7058">
            <w:pPr>
              <w:spacing w:before="0" w:after="0"/>
              <w:jc w:val="left"/>
              <w:rPr>
                <w:lang w:val="en-US"/>
              </w:rPr>
            </w:pPr>
            <w:r>
              <w:rPr>
                <w:lang w:val="en-US"/>
              </w:rPr>
              <w:t>0</w:t>
            </w:r>
          </w:p>
        </w:tc>
      </w:tr>
      <w:tr w:rsidR="008B7058" w:rsidRPr="00FA603A" w14:paraId="6C1FE7BE" w14:textId="77777777" w:rsidTr="004F77D1">
        <w:trPr>
          <w:trHeight w:val="70"/>
          <w:jc w:val="center"/>
        </w:trPr>
        <w:tc>
          <w:tcPr>
            <w:tcW w:w="4962" w:type="dxa"/>
            <w:shd w:val="clear" w:color="auto" w:fill="FFC000"/>
            <w:vAlign w:val="center"/>
          </w:tcPr>
          <w:p w14:paraId="5E89652F" w14:textId="77777777" w:rsidR="008B7058" w:rsidRPr="001E56BA" w:rsidRDefault="008B7058" w:rsidP="008B7058">
            <w:pPr>
              <w:spacing w:before="0" w:after="0"/>
              <w:jc w:val="left"/>
              <w:rPr>
                <w:lang w:val="en-US"/>
              </w:rPr>
            </w:pPr>
            <w:r>
              <w:rPr>
                <w:lang w:val="en-US"/>
              </w:rPr>
              <w:t>Substantial</w:t>
            </w:r>
          </w:p>
        </w:tc>
        <w:tc>
          <w:tcPr>
            <w:tcW w:w="1276" w:type="dxa"/>
            <w:shd w:val="clear" w:color="auto" w:fill="auto"/>
            <w:vAlign w:val="center"/>
          </w:tcPr>
          <w:p w14:paraId="57FBA619" w14:textId="77777777" w:rsidR="008B7058" w:rsidRDefault="008B7058" w:rsidP="008B7058">
            <w:pPr>
              <w:spacing w:before="0" w:after="0"/>
              <w:jc w:val="left"/>
              <w:rPr>
                <w:lang w:val="en-US"/>
              </w:rPr>
            </w:pPr>
            <w:r>
              <w:rPr>
                <w:lang w:val="en-US"/>
              </w:rPr>
              <w:t>2</w:t>
            </w:r>
          </w:p>
        </w:tc>
      </w:tr>
      <w:tr w:rsidR="008B7058" w:rsidRPr="00FA603A" w14:paraId="6803704F" w14:textId="77777777" w:rsidTr="004F77D1">
        <w:trPr>
          <w:trHeight w:val="70"/>
          <w:jc w:val="center"/>
        </w:trPr>
        <w:tc>
          <w:tcPr>
            <w:tcW w:w="4962" w:type="dxa"/>
            <w:shd w:val="clear" w:color="auto" w:fill="FFFF00"/>
            <w:vAlign w:val="center"/>
          </w:tcPr>
          <w:p w14:paraId="1F0A5BFC" w14:textId="77777777" w:rsidR="008B7058" w:rsidRPr="00DD6E68" w:rsidRDefault="008B7058" w:rsidP="008B7058">
            <w:pPr>
              <w:spacing w:before="0" w:after="0"/>
              <w:jc w:val="left"/>
              <w:rPr>
                <w:lang w:val="en-US"/>
              </w:rPr>
            </w:pPr>
            <w:r w:rsidRPr="001E56BA">
              <w:rPr>
                <w:lang w:val="en-US"/>
              </w:rPr>
              <w:t>Moderate</w:t>
            </w:r>
          </w:p>
        </w:tc>
        <w:tc>
          <w:tcPr>
            <w:tcW w:w="1276" w:type="dxa"/>
            <w:shd w:val="clear" w:color="auto" w:fill="auto"/>
            <w:vAlign w:val="center"/>
          </w:tcPr>
          <w:p w14:paraId="6B77A50A" w14:textId="3CE6E58D" w:rsidR="008B7058" w:rsidRPr="00FA603A" w:rsidRDefault="007402FD" w:rsidP="008B7058">
            <w:pPr>
              <w:spacing w:before="0" w:after="0"/>
              <w:jc w:val="left"/>
              <w:rPr>
                <w:lang w:val="en-US"/>
              </w:rPr>
            </w:pPr>
            <w:r>
              <w:rPr>
                <w:lang w:val="en-US"/>
              </w:rPr>
              <w:t>8</w:t>
            </w:r>
          </w:p>
        </w:tc>
      </w:tr>
      <w:tr w:rsidR="008B7058" w:rsidRPr="00FA603A" w14:paraId="7FB16E5B" w14:textId="77777777" w:rsidTr="004F77D1">
        <w:trPr>
          <w:trHeight w:val="70"/>
          <w:jc w:val="center"/>
        </w:trPr>
        <w:tc>
          <w:tcPr>
            <w:tcW w:w="4962" w:type="dxa"/>
            <w:shd w:val="clear" w:color="auto" w:fill="92D050"/>
            <w:vAlign w:val="center"/>
          </w:tcPr>
          <w:p w14:paraId="66F87451" w14:textId="77777777" w:rsidR="008B7058" w:rsidRPr="00DD6E68" w:rsidRDefault="008B7058" w:rsidP="008B7058">
            <w:pPr>
              <w:spacing w:before="0" w:after="0"/>
              <w:jc w:val="left"/>
              <w:rPr>
                <w:lang w:val="en-US"/>
              </w:rPr>
            </w:pPr>
            <w:r w:rsidRPr="001E56BA">
              <w:rPr>
                <w:lang w:val="en-US"/>
              </w:rPr>
              <w:t>Low</w:t>
            </w:r>
          </w:p>
        </w:tc>
        <w:tc>
          <w:tcPr>
            <w:tcW w:w="1276" w:type="dxa"/>
            <w:shd w:val="clear" w:color="auto" w:fill="auto"/>
            <w:vAlign w:val="center"/>
          </w:tcPr>
          <w:p w14:paraId="64933DA9" w14:textId="71E4A776" w:rsidR="008B7058" w:rsidRPr="00FA603A" w:rsidRDefault="00362DCE" w:rsidP="008B7058">
            <w:pPr>
              <w:spacing w:before="0" w:after="0"/>
              <w:jc w:val="left"/>
              <w:rPr>
                <w:lang w:val="en-US"/>
              </w:rPr>
            </w:pPr>
            <w:r>
              <w:rPr>
                <w:lang w:val="en-US"/>
              </w:rPr>
              <w:t>0</w:t>
            </w:r>
          </w:p>
        </w:tc>
      </w:tr>
      <w:tr w:rsidR="008B7058" w:rsidRPr="00FA603A" w14:paraId="6973AC10" w14:textId="77777777" w:rsidTr="004F77D1">
        <w:trPr>
          <w:trHeight w:val="70"/>
          <w:jc w:val="center"/>
        </w:trPr>
        <w:tc>
          <w:tcPr>
            <w:tcW w:w="4962" w:type="dxa"/>
            <w:vAlign w:val="center"/>
          </w:tcPr>
          <w:p w14:paraId="54E3A3D3" w14:textId="77777777" w:rsidR="008B7058" w:rsidRPr="00DD6E68" w:rsidRDefault="008B7058" w:rsidP="008B7058">
            <w:pPr>
              <w:spacing w:before="0" w:after="0"/>
              <w:jc w:val="left"/>
              <w:rPr>
                <w:lang w:val="en-US"/>
              </w:rPr>
            </w:pPr>
            <w:r w:rsidRPr="001E56BA">
              <w:rPr>
                <w:lang w:val="en-US"/>
              </w:rPr>
              <w:t>Total number of project risks</w:t>
            </w:r>
          </w:p>
        </w:tc>
        <w:tc>
          <w:tcPr>
            <w:tcW w:w="1276" w:type="dxa"/>
            <w:tcBorders>
              <w:bottom w:val="single" w:sz="4" w:space="0" w:color="auto"/>
            </w:tcBorders>
            <w:shd w:val="clear" w:color="auto" w:fill="auto"/>
            <w:vAlign w:val="center"/>
          </w:tcPr>
          <w:p w14:paraId="3C10BEC7" w14:textId="01012878" w:rsidR="008B7058" w:rsidRPr="00FA603A" w:rsidRDefault="007402FD" w:rsidP="008B7058">
            <w:pPr>
              <w:spacing w:before="0" w:after="0"/>
              <w:jc w:val="left"/>
              <w:rPr>
                <w:lang w:val="en-US"/>
              </w:rPr>
            </w:pPr>
            <w:r>
              <w:rPr>
                <w:lang w:val="en-US"/>
              </w:rPr>
              <w:t>10</w:t>
            </w:r>
          </w:p>
        </w:tc>
      </w:tr>
      <w:tr w:rsidR="008B7058" w:rsidRPr="00FA603A" w14:paraId="277AE5D8" w14:textId="77777777" w:rsidTr="004F77D1">
        <w:trPr>
          <w:trHeight w:val="70"/>
          <w:jc w:val="center"/>
        </w:trPr>
        <w:tc>
          <w:tcPr>
            <w:tcW w:w="4962" w:type="dxa"/>
            <w:vAlign w:val="center"/>
          </w:tcPr>
          <w:p w14:paraId="159CBE80" w14:textId="77777777" w:rsidR="008B7058" w:rsidRPr="00DD6E68" w:rsidRDefault="008B7058" w:rsidP="008B7058">
            <w:pPr>
              <w:spacing w:before="0" w:after="0"/>
              <w:jc w:val="left"/>
              <w:rPr>
                <w:lang w:val="en-US"/>
              </w:rPr>
            </w:pPr>
            <w:r w:rsidRPr="001E56BA">
              <w:rPr>
                <w:lang w:val="en-US"/>
              </w:rPr>
              <w:t>Overall Project Risk Categorization</w:t>
            </w:r>
          </w:p>
        </w:tc>
        <w:tc>
          <w:tcPr>
            <w:tcW w:w="1276" w:type="dxa"/>
            <w:shd w:val="clear" w:color="auto" w:fill="FFC000"/>
            <w:vAlign w:val="center"/>
          </w:tcPr>
          <w:p w14:paraId="3945026D" w14:textId="77777777" w:rsidR="008B7058" w:rsidRPr="00FA603A" w:rsidRDefault="008B7058" w:rsidP="008B7058">
            <w:pPr>
              <w:spacing w:before="0" w:after="0"/>
              <w:jc w:val="left"/>
              <w:rPr>
                <w:lang w:val="en-US"/>
              </w:rPr>
            </w:pPr>
            <w:r>
              <w:rPr>
                <w:lang w:val="en-US"/>
              </w:rPr>
              <w:t>Substantial</w:t>
            </w:r>
          </w:p>
        </w:tc>
      </w:tr>
    </w:tbl>
    <w:p w14:paraId="01F8A531" w14:textId="77777777" w:rsidR="00807F03" w:rsidRDefault="00807F03" w:rsidP="00B77E89"/>
    <w:p w14:paraId="3AE600EC" w14:textId="77777777" w:rsidR="00A94989" w:rsidRDefault="00EB1BAE" w:rsidP="00B77E89">
      <w:pPr>
        <w:pStyle w:val="Heading2"/>
        <w:ind w:left="567" w:hanging="567"/>
      </w:pPr>
      <w:r>
        <w:t xml:space="preserve"> </w:t>
      </w:r>
      <w:bookmarkStart w:id="164" w:name="_Toc35030069"/>
      <w:bookmarkStart w:id="165" w:name="_Toc170295672"/>
      <w:r w:rsidR="006B5A53" w:rsidRPr="006B5A53">
        <w:t>Gaps in policy framework</w:t>
      </w:r>
      <w:bookmarkEnd w:id="164"/>
      <w:bookmarkEnd w:id="165"/>
    </w:p>
    <w:p w14:paraId="24BE3973" w14:textId="2194A9DE" w:rsidR="00A84F17" w:rsidRDefault="00717E65" w:rsidP="006C7C06">
      <w:pPr>
        <w:spacing w:before="0" w:after="200"/>
        <w:rPr>
          <w:color w:val="211D1E"/>
          <w:szCs w:val="20"/>
        </w:rPr>
      </w:pPr>
      <w:r>
        <w:rPr>
          <w:color w:val="211D1E"/>
          <w:szCs w:val="20"/>
        </w:rPr>
        <w:t>Further analysis of the legal and policy frameworks that apply to the project will be completed during the implementation of this ESMF (i.e</w:t>
      </w:r>
      <w:r w:rsidR="00D030B0">
        <w:rPr>
          <w:color w:val="211D1E"/>
          <w:szCs w:val="20"/>
        </w:rPr>
        <w:t>.</w:t>
      </w:r>
      <w:r>
        <w:rPr>
          <w:color w:val="211D1E"/>
          <w:szCs w:val="20"/>
        </w:rPr>
        <w:t xml:space="preserve"> during the completion of </w:t>
      </w:r>
      <w:r w:rsidR="009847B3">
        <w:rPr>
          <w:color w:val="211D1E"/>
          <w:szCs w:val="20"/>
        </w:rPr>
        <w:t xml:space="preserve">further studies </w:t>
      </w:r>
      <w:r>
        <w:rPr>
          <w:color w:val="211D1E"/>
          <w:szCs w:val="20"/>
        </w:rPr>
        <w:t>/ targeted assessment)</w:t>
      </w:r>
      <w:r w:rsidR="001D4ABE">
        <w:rPr>
          <w:color w:val="211D1E"/>
          <w:szCs w:val="20"/>
        </w:rPr>
        <w:t xml:space="preserve"> to determine which standard (national, international or UNDP’s SES) must be followed for each risk area</w:t>
      </w:r>
      <w:r>
        <w:rPr>
          <w:color w:val="211D1E"/>
          <w:szCs w:val="20"/>
        </w:rPr>
        <w:t xml:space="preserve">. </w:t>
      </w:r>
    </w:p>
    <w:p w14:paraId="5F456883" w14:textId="77777777" w:rsidR="00A84F17" w:rsidRDefault="00A84F17">
      <w:pPr>
        <w:spacing w:before="0" w:after="200" w:line="276" w:lineRule="auto"/>
        <w:jc w:val="left"/>
        <w:rPr>
          <w:color w:val="211D1E"/>
          <w:szCs w:val="20"/>
        </w:rPr>
      </w:pPr>
      <w:r>
        <w:rPr>
          <w:color w:val="211D1E"/>
          <w:szCs w:val="20"/>
        </w:rPr>
        <w:br w:type="page"/>
      </w:r>
    </w:p>
    <w:p w14:paraId="30AEC7D8" w14:textId="77777777" w:rsidR="008577E4" w:rsidRDefault="00461ECD" w:rsidP="00B77E89">
      <w:pPr>
        <w:pStyle w:val="Heading1"/>
        <w:spacing w:before="480"/>
        <w:ind w:left="431" w:hanging="431"/>
        <w:rPr>
          <w:color w:val="002060"/>
        </w:rPr>
      </w:pPr>
      <w:bookmarkStart w:id="166" w:name="_Toc35030070"/>
      <w:bookmarkStart w:id="167" w:name="_Toc170295673"/>
      <w:r>
        <w:rPr>
          <w:color w:val="002060"/>
        </w:rPr>
        <w:lastRenderedPageBreak/>
        <w:t xml:space="preserve">Procedures for </w:t>
      </w:r>
      <w:r w:rsidR="000641E0">
        <w:rPr>
          <w:color w:val="002060"/>
        </w:rPr>
        <w:t>Screening, Asses</w:t>
      </w:r>
      <w:r w:rsidR="00F025B3">
        <w:rPr>
          <w:color w:val="002060"/>
        </w:rPr>
        <w:t>sing</w:t>
      </w:r>
      <w:r w:rsidR="000641E0">
        <w:rPr>
          <w:color w:val="002060"/>
        </w:rPr>
        <w:t xml:space="preserve"> and Manag</w:t>
      </w:r>
      <w:r w:rsidR="00F025B3">
        <w:rPr>
          <w:color w:val="002060"/>
        </w:rPr>
        <w:t>ing</w:t>
      </w:r>
      <w:r>
        <w:rPr>
          <w:color w:val="002060"/>
        </w:rPr>
        <w:t xml:space="preserve"> Social and Environmental Impacts</w:t>
      </w:r>
      <w:bookmarkEnd w:id="166"/>
      <w:bookmarkEnd w:id="167"/>
    </w:p>
    <w:p w14:paraId="3C3585DB" w14:textId="77777777" w:rsidR="009F5218" w:rsidRDefault="00D97C29" w:rsidP="006C7C06">
      <w:pPr>
        <w:spacing w:before="100" w:beforeAutospacing="1" w:after="100" w:afterAutospacing="1"/>
      </w:pPr>
      <w:r>
        <w:t>S</w:t>
      </w:r>
      <w:r w:rsidR="004E5ECF">
        <w:t>creening, assessment and management of social and environmental impacts is required for:</w:t>
      </w:r>
    </w:p>
    <w:p w14:paraId="6C5CFAF9" w14:textId="77777777" w:rsidR="009F5218" w:rsidRDefault="00532710" w:rsidP="0054412F">
      <w:pPr>
        <w:pStyle w:val="ListParagraph"/>
        <w:numPr>
          <w:ilvl w:val="0"/>
          <w:numId w:val="22"/>
        </w:numPr>
        <w:spacing w:before="100" w:beforeAutospacing="1" w:after="100" w:afterAutospacing="1"/>
      </w:pPr>
      <w:r>
        <w:t>Known potential impacts: p</w:t>
      </w:r>
      <w:r w:rsidR="00493342">
        <w:t xml:space="preserve">otential impacts which are currently identified by the SESP, </w:t>
      </w:r>
      <w:r w:rsidR="00F34F19">
        <w:t xml:space="preserve">based on the broad scope of project activities, </w:t>
      </w:r>
      <w:r w:rsidR="00FE6243">
        <w:t xml:space="preserve">in order </w:t>
      </w:r>
      <w:r w:rsidR="00493342">
        <w:t>to further define and assess their relevance and relative importance on a site-specific basis;</w:t>
      </w:r>
    </w:p>
    <w:p w14:paraId="4615092F" w14:textId="2844753A" w:rsidR="009F5218" w:rsidRDefault="002A0FA9" w:rsidP="0054412F">
      <w:pPr>
        <w:pStyle w:val="ListParagraph"/>
        <w:numPr>
          <w:ilvl w:val="0"/>
          <w:numId w:val="22"/>
        </w:numPr>
        <w:spacing w:before="100" w:beforeAutospacing="1" w:after="100" w:afterAutospacing="1"/>
      </w:pPr>
      <w:r>
        <w:t xml:space="preserve">Proposed </w:t>
      </w:r>
      <w:r w:rsidR="00697092">
        <w:t xml:space="preserve">operationalisation of </w:t>
      </w:r>
      <w:r>
        <w:t>new Protected Areas;</w:t>
      </w:r>
    </w:p>
    <w:p w14:paraId="300E2B1D" w14:textId="77777777" w:rsidR="009F5218" w:rsidRDefault="00532710" w:rsidP="0054412F">
      <w:pPr>
        <w:pStyle w:val="ListParagraph"/>
        <w:numPr>
          <w:ilvl w:val="0"/>
          <w:numId w:val="22"/>
        </w:numPr>
        <w:spacing w:before="100" w:beforeAutospacing="1" w:after="100" w:afterAutospacing="1"/>
      </w:pPr>
      <w:r>
        <w:t>Currently unknown impacts from</w:t>
      </w:r>
      <w:r w:rsidR="004E5ECF">
        <w:t xml:space="preserve"> project activities which are at this stage not yet </w:t>
      </w:r>
      <w:r w:rsidR="00E92E77">
        <w:t xml:space="preserve">fully </w:t>
      </w:r>
      <w:r w:rsidR="00D41C85">
        <w:t>specified.</w:t>
      </w:r>
    </w:p>
    <w:p w14:paraId="2A98C59D" w14:textId="77777777" w:rsidR="009F5218" w:rsidRDefault="004E5ECF" w:rsidP="006C7C06">
      <w:pPr>
        <w:spacing w:before="100" w:beforeAutospacing="1" w:after="100" w:afterAutospacing="1"/>
        <w:rPr>
          <w:color w:val="211D1E"/>
          <w:szCs w:val="20"/>
        </w:rPr>
      </w:pPr>
      <w:r>
        <w:rPr>
          <w:color w:val="211D1E"/>
          <w:szCs w:val="20"/>
        </w:rPr>
        <w:t>For each of these scenarios, t</w:t>
      </w:r>
      <w:r w:rsidR="00ED2299" w:rsidRPr="005B17AC">
        <w:rPr>
          <w:color w:val="211D1E"/>
          <w:szCs w:val="20"/>
        </w:rPr>
        <w:t xml:space="preserve">he following </w:t>
      </w:r>
      <w:r w:rsidR="00230981">
        <w:rPr>
          <w:color w:val="211D1E"/>
          <w:szCs w:val="20"/>
        </w:rPr>
        <w:t xml:space="preserve">measures </w:t>
      </w:r>
      <w:r w:rsidR="00ED2299" w:rsidRPr="005B17AC">
        <w:rPr>
          <w:color w:val="211D1E"/>
          <w:szCs w:val="20"/>
        </w:rPr>
        <w:t>are required in order to ensure compliance with the social and environmental standards.</w:t>
      </w:r>
    </w:p>
    <w:p w14:paraId="21CB7C95" w14:textId="23FC2B7B" w:rsidR="00B640E4" w:rsidRPr="00B640E4" w:rsidRDefault="00B640E4" w:rsidP="00B640E4">
      <w:pPr>
        <w:spacing w:before="100" w:beforeAutospacing="1" w:after="100" w:afterAutospacing="1"/>
        <w:rPr>
          <w:color w:val="211D1E"/>
          <w:szCs w:val="20"/>
        </w:rPr>
      </w:pPr>
      <w:r w:rsidRPr="00B640E4">
        <w:rPr>
          <w:color w:val="211D1E"/>
          <w:szCs w:val="20"/>
        </w:rPr>
        <w:t xml:space="preserve">The screening process described above will identify risks associated with project activities, and any requirement for further targeted assessment.  Assessments shall be carried out by commissioning competent qualified, independent local specialists, working under the guidance of UNDP’s Safeguards Specialist, and the extent of the assessment will be commensurate with the significance and scale of the impacts envisaged.  The Safeguards Specialist is also responsible for drafting Terms of Reference for the assessments.  Full guidance on the required procedures is available in </w:t>
      </w:r>
      <w:hyperlink r:id="rId16" w:history="1">
        <w:r w:rsidRPr="00323C52">
          <w:rPr>
            <w:rStyle w:val="Hyperlink"/>
            <w:szCs w:val="20"/>
          </w:rPr>
          <w:t>UNDP’s Guidance Note on Social and Environmental Assessment</w:t>
        </w:r>
      </w:hyperlink>
      <w:r w:rsidRPr="00B640E4">
        <w:rPr>
          <w:color w:val="211D1E"/>
          <w:szCs w:val="20"/>
        </w:rPr>
        <w:t>.</w:t>
      </w:r>
    </w:p>
    <w:p w14:paraId="734644C9" w14:textId="16771FBF" w:rsidR="00B640E4" w:rsidRDefault="00B640E4" w:rsidP="00B640E4">
      <w:pPr>
        <w:spacing w:before="100" w:beforeAutospacing="1" w:after="100" w:afterAutospacing="1"/>
        <w:rPr>
          <w:color w:val="211D1E"/>
          <w:szCs w:val="20"/>
        </w:rPr>
      </w:pPr>
      <w:r w:rsidRPr="00B640E4">
        <w:rPr>
          <w:color w:val="211D1E"/>
          <w:szCs w:val="20"/>
        </w:rPr>
        <w:t>The SESP is an iterative tool designed for use throughout the project. Project activities will be re-screened with the UNDP SESP as needed in the course of required assessments; as prescribed by the project’s ESMP or stand-alone management plan; when determined necessary by the respective Project Manager (after consideration of the advice from PMU staff with responsibility for safeguards), the Project Steering Committee, the Program Alignment Officer (who will provide support for safeguards at a program level), or UNDP; and/or when project circumstances change in a substantive or relevant way.</w:t>
      </w:r>
    </w:p>
    <w:p w14:paraId="41E1D5DA" w14:textId="77777777" w:rsidR="00D97C29" w:rsidRDefault="00ED2299" w:rsidP="006C7C06">
      <w:pPr>
        <w:pStyle w:val="Heading2"/>
        <w:ind w:left="567" w:hanging="567"/>
      </w:pPr>
      <w:bookmarkStart w:id="168" w:name="_Toc35030071"/>
      <w:bookmarkStart w:id="169" w:name="_Toc170295674"/>
      <w:r>
        <w:t>Screening</w:t>
      </w:r>
      <w:bookmarkEnd w:id="168"/>
      <w:bookmarkEnd w:id="169"/>
      <w:r w:rsidR="00157648">
        <w:t xml:space="preserve">  </w:t>
      </w:r>
    </w:p>
    <w:p w14:paraId="0FD5E06B" w14:textId="5326E7F4" w:rsidR="00217411" w:rsidRPr="005B17AC" w:rsidRDefault="00977AF3" w:rsidP="006C7C06">
      <w:pPr>
        <w:pStyle w:val="Heading3"/>
      </w:pPr>
      <w:bookmarkStart w:id="170" w:name="_Toc170295675"/>
      <w:r>
        <w:t>Project-Level SESP</w:t>
      </w:r>
      <w:bookmarkEnd w:id="170"/>
    </w:p>
    <w:p w14:paraId="1B0F22A5" w14:textId="3EC76515" w:rsidR="009F5218" w:rsidRDefault="00217411" w:rsidP="006C7C06">
      <w:pPr>
        <w:spacing w:before="0" w:after="200"/>
        <w:rPr>
          <w:color w:val="211D1E"/>
          <w:szCs w:val="20"/>
        </w:rPr>
      </w:pPr>
      <w:r w:rsidRPr="00334EB1">
        <w:rPr>
          <w:color w:val="211D1E"/>
          <w:szCs w:val="20"/>
        </w:rPr>
        <w:t>The SESP has identified fores</w:t>
      </w:r>
      <w:r>
        <w:rPr>
          <w:color w:val="211D1E"/>
          <w:szCs w:val="20"/>
        </w:rPr>
        <w:t xml:space="preserve">een project impacts which apply </w:t>
      </w:r>
      <w:r w:rsidRPr="00334EB1">
        <w:rPr>
          <w:color w:val="211D1E"/>
          <w:szCs w:val="20"/>
        </w:rPr>
        <w:t xml:space="preserve">across the </w:t>
      </w:r>
      <w:r>
        <w:rPr>
          <w:color w:val="211D1E"/>
          <w:szCs w:val="20"/>
        </w:rPr>
        <w:t>established demonstration sites</w:t>
      </w:r>
      <w:r w:rsidR="001C241E">
        <w:rPr>
          <w:color w:val="211D1E"/>
          <w:szCs w:val="20"/>
        </w:rPr>
        <w:t xml:space="preserve">.  The process has established significance ratings for each identified risk, and prescribed measures for further assessment. </w:t>
      </w:r>
      <w:r w:rsidRPr="00334EB1">
        <w:rPr>
          <w:color w:val="211D1E"/>
          <w:szCs w:val="20"/>
        </w:rPr>
        <w:t xml:space="preserve">  The</w:t>
      </w:r>
      <w:r w:rsidR="001C241E">
        <w:rPr>
          <w:color w:val="211D1E"/>
          <w:szCs w:val="20"/>
        </w:rPr>
        <w:t xml:space="preserve"> risks</w:t>
      </w:r>
      <w:r w:rsidRPr="00334EB1">
        <w:rPr>
          <w:color w:val="211D1E"/>
          <w:szCs w:val="20"/>
        </w:rPr>
        <w:t xml:space="preserve"> </w:t>
      </w:r>
      <w:r w:rsidRPr="005B17AC">
        <w:rPr>
          <w:color w:val="211D1E"/>
          <w:szCs w:val="20"/>
        </w:rPr>
        <w:t>are based on the b</w:t>
      </w:r>
      <w:r>
        <w:rPr>
          <w:color w:val="211D1E"/>
          <w:szCs w:val="20"/>
        </w:rPr>
        <w:t xml:space="preserve">road scope of project activities, </w:t>
      </w:r>
      <w:r w:rsidRPr="005B17AC">
        <w:rPr>
          <w:color w:val="211D1E"/>
          <w:szCs w:val="20"/>
        </w:rPr>
        <w:t>outputs</w:t>
      </w:r>
      <w:r>
        <w:rPr>
          <w:color w:val="211D1E"/>
          <w:szCs w:val="20"/>
        </w:rPr>
        <w:t xml:space="preserve"> and outcomes</w:t>
      </w:r>
      <w:r w:rsidRPr="005B17AC">
        <w:rPr>
          <w:color w:val="211D1E"/>
          <w:szCs w:val="20"/>
        </w:rPr>
        <w:t xml:space="preserve"> </w:t>
      </w:r>
      <w:r>
        <w:rPr>
          <w:color w:val="211D1E"/>
          <w:szCs w:val="20"/>
        </w:rPr>
        <w:t xml:space="preserve">currently identified, and the allocated significance rating of Moderate </w:t>
      </w:r>
      <w:r w:rsidR="0037408C">
        <w:rPr>
          <w:color w:val="211D1E"/>
          <w:szCs w:val="20"/>
        </w:rPr>
        <w:t xml:space="preserve">or Substantial </w:t>
      </w:r>
      <w:r>
        <w:rPr>
          <w:color w:val="211D1E"/>
          <w:szCs w:val="20"/>
        </w:rPr>
        <w:t xml:space="preserve">is based on a precautionary approach, reflecting a worst-case scenario. </w:t>
      </w:r>
      <w:r w:rsidR="001E28CC" w:rsidRPr="001E28CC">
        <w:t xml:space="preserve"> </w:t>
      </w:r>
      <w:r w:rsidR="001E28CC" w:rsidRPr="001E28CC">
        <w:rPr>
          <w:color w:val="211D1E"/>
          <w:szCs w:val="20"/>
        </w:rPr>
        <w:t xml:space="preserve">The Social and Environmental Screening </w:t>
      </w:r>
      <w:r w:rsidR="001E28CC">
        <w:rPr>
          <w:color w:val="211D1E"/>
          <w:szCs w:val="20"/>
        </w:rPr>
        <w:t>will be</w:t>
      </w:r>
      <w:r w:rsidR="001E28CC" w:rsidRPr="001E28CC">
        <w:rPr>
          <w:color w:val="211D1E"/>
          <w:szCs w:val="20"/>
        </w:rPr>
        <w:t xml:space="preserve"> updated as needed during implementation as part of project risk management and monitoring. At a minimum, </w:t>
      </w:r>
      <w:r w:rsidR="0037408C">
        <w:rPr>
          <w:color w:val="211D1E"/>
          <w:szCs w:val="20"/>
        </w:rPr>
        <w:t>in the event</w:t>
      </w:r>
      <w:r w:rsidR="001E28CC" w:rsidRPr="001E28CC">
        <w:rPr>
          <w:color w:val="211D1E"/>
          <w:szCs w:val="20"/>
        </w:rPr>
        <w:t xml:space="preserve"> that</w:t>
      </w:r>
      <w:r w:rsidR="0037408C">
        <w:rPr>
          <w:color w:val="211D1E"/>
          <w:szCs w:val="20"/>
        </w:rPr>
        <w:t xml:space="preserve"> the project</w:t>
      </w:r>
      <w:r w:rsidR="001E28CC" w:rsidRPr="001E28CC">
        <w:rPr>
          <w:color w:val="211D1E"/>
          <w:szCs w:val="20"/>
        </w:rPr>
        <w:t xml:space="preserve"> undergo substantive revision or experience a change in context that affects the risk profile</w:t>
      </w:r>
      <w:r w:rsidR="0037408C">
        <w:rPr>
          <w:color w:val="211D1E"/>
          <w:szCs w:val="20"/>
        </w:rPr>
        <w:t>, it</w:t>
      </w:r>
      <w:r w:rsidR="001E28CC" w:rsidRPr="001E28CC">
        <w:rPr>
          <w:color w:val="211D1E"/>
          <w:szCs w:val="20"/>
        </w:rPr>
        <w:t xml:space="preserve"> will be re-screened and potentially re-categorized.</w:t>
      </w:r>
    </w:p>
    <w:p w14:paraId="2EB0C924" w14:textId="5CF7F8C3" w:rsidR="009F5218" w:rsidRDefault="001739FB" w:rsidP="006C7C06">
      <w:pPr>
        <w:pStyle w:val="Heading3"/>
      </w:pPr>
      <w:bookmarkStart w:id="171" w:name="_Toc170295676"/>
      <w:r>
        <w:t xml:space="preserve">Site </w:t>
      </w:r>
      <w:r w:rsidR="00F141B6">
        <w:t>Screening for P</w:t>
      </w:r>
      <w:r w:rsidR="00091F68">
        <w:t xml:space="preserve">rojects </w:t>
      </w:r>
      <w:r>
        <w:t>Sites</w:t>
      </w:r>
      <w:bookmarkEnd w:id="171"/>
      <w:r>
        <w:t xml:space="preserve"> </w:t>
      </w:r>
    </w:p>
    <w:p w14:paraId="1956CDAC" w14:textId="1A84C17A" w:rsidR="00DE1D4C" w:rsidRPr="00DE1D4C" w:rsidRDefault="00DE1D4C" w:rsidP="00DE1D4C">
      <w:pPr>
        <w:spacing w:before="0" w:after="200"/>
        <w:rPr>
          <w:color w:val="211D1E"/>
          <w:szCs w:val="20"/>
        </w:rPr>
      </w:pPr>
      <w:r w:rsidRPr="00DE1D4C">
        <w:rPr>
          <w:color w:val="211D1E"/>
          <w:szCs w:val="20"/>
        </w:rPr>
        <w:t>There are also social and environmental risks associated with potential residual and cumulative impacts durin</w:t>
      </w:r>
      <w:r w:rsidR="00EA0889">
        <w:rPr>
          <w:color w:val="211D1E"/>
          <w:szCs w:val="20"/>
        </w:rPr>
        <w:t xml:space="preserve">g </w:t>
      </w:r>
      <w:r w:rsidRPr="00DE1D4C">
        <w:rPr>
          <w:color w:val="211D1E"/>
          <w:szCs w:val="20"/>
        </w:rPr>
        <w:t xml:space="preserve">the implementation phase, particularly concerning </w:t>
      </w:r>
      <w:r w:rsidR="00C72DD1">
        <w:rPr>
          <w:color w:val="211D1E"/>
          <w:szCs w:val="20"/>
        </w:rPr>
        <w:t xml:space="preserve">site identified for mangrove </w:t>
      </w:r>
      <w:r w:rsidRPr="00DE1D4C">
        <w:rPr>
          <w:color w:val="211D1E"/>
          <w:szCs w:val="20"/>
        </w:rPr>
        <w:t>forest biodiversity restoration</w:t>
      </w:r>
      <w:r w:rsidR="00E47ADB">
        <w:rPr>
          <w:color w:val="211D1E"/>
          <w:szCs w:val="20"/>
        </w:rPr>
        <w:t xml:space="preserve"> activities</w:t>
      </w:r>
      <w:r w:rsidRPr="00DE1D4C">
        <w:rPr>
          <w:color w:val="211D1E"/>
          <w:szCs w:val="20"/>
        </w:rPr>
        <w:t xml:space="preserve"> and land acquisition for solar mini-grid </w:t>
      </w:r>
      <w:r w:rsidR="00E47ADB">
        <w:rPr>
          <w:color w:val="211D1E"/>
          <w:szCs w:val="20"/>
        </w:rPr>
        <w:t xml:space="preserve">plants </w:t>
      </w:r>
      <w:r w:rsidRPr="00DE1D4C">
        <w:rPr>
          <w:color w:val="211D1E"/>
          <w:szCs w:val="20"/>
        </w:rPr>
        <w:t>construction. Ensuring that the NZNP strategy adequately integrates social and environmental safeguards is crucial. Mainstreaming SES through adaptive E&amp;S management plans as prescribed in the SESP is essential to address these risks​​.</w:t>
      </w:r>
    </w:p>
    <w:p w14:paraId="659DCD40" w14:textId="77777777" w:rsidR="00927E7C" w:rsidRDefault="00DE1D4C" w:rsidP="007C209A">
      <w:pPr>
        <w:rPr>
          <w:color w:val="211D1E"/>
          <w:szCs w:val="20"/>
        </w:rPr>
      </w:pPr>
      <w:r w:rsidRPr="00DE1D4C">
        <w:rPr>
          <w:color w:val="211D1E"/>
          <w:szCs w:val="20"/>
        </w:rPr>
        <w:t>Moreover, the project faces gender-related social risks, given the traditionally male-dominated sectors of energy access and ecosystem restoration. Ensuring equitable participation of women and men in project activities is imperative. The accompanying gender analysis and action plan include activities to mainstream gender perspectives and ensure that project benefits are distributed without discrimination​</w:t>
      </w:r>
      <w:bookmarkStart w:id="172" w:name="_Toc37145271"/>
      <w:bookmarkStart w:id="173" w:name="_Toc37923838"/>
      <w:bookmarkStart w:id="174" w:name="_Toc37145272"/>
      <w:bookmarkStart w:id="175" w:name="_Toc37923839"/>
      <w:bookmarkStart w:id="176" w:name="_Toc35030074"/>
      <w:bookmarkEnd w:id="172"/>
      <w:bookmarkEnd w:id="173"/>
      <w:bookmarkEnd w:id="174"/>
      <w:bookmarkEnd w:id="175"/>
      <w:r w:rsidR="00927E7C">
        <w:rPr>
          <w:color w:val="211D1E"/>
          <w:szCs w:val="20"/>
        </w:rPr>
        <w:t xml:space="preserve">. </w:t>
      </w:r>
    </w:p>
    <w:p w14:paraId="3EFEA1C0" w14:textId="3556FFBD" w:rsidR="007C209A" w:rsidRDefault="007A2BE6" w:rsidP="007C209A">
      <w:r>
        <w:rPr>
          <w:b/>
          <w:bCs/>
          <w:color w:val="211D1E"/>
          <w:szCs w:val="20"/>
        </w:rPr>
        <w:lastRenderedPageBreak/>
        <w:t>T</w:t>
      </w:r>
      <w:r w:rsidRPr="007A2BE6">
        <w:rPr>
          <w:color w:val="211D1E"/>
          <w:szCs w:val="20"/>
        </w:rPr>
        <w:t xml:space="preserve">he Niger Delta region, particularly Bayelsa and Port Harcourt in Rivers State, faces significant environmental risks due to its susceptibility to climate change. The project area's low-lying, riverine geography makes it particularly vulnerable to sea level rise, recurrent flooding, and coastal erosion. These climate-induced hazards could cause substantial damage to the infrastructure being developed under the NZNP project, such as solar mini-grids and clean cooking solutions. Disruptions to local ecosystems and community displacement are also likely, further complicating the project's </w:t>
      </w:r>
      <w:bookmarkEnd w:id="176"/>
      <w:r w:rsidR="008C3EC7" w:rsidRPr="007A2BE6">
        <w:rPr>
          <w:color w:val="211D1E"/>
          <w:szCs w:val="20"/>
        </w:rPr>
        <w:t>implementation.</w:t>
      </w:r>
      <w:r w:rsidR="008C3EC7" w:rsidRPr="007C209A">
        <w:t xml:space="preserve"> The</w:t>
      </w:r>
      <w:r w:rsidR="007C209A" w:rsidRPr="007C209A">
        <w:t xml:space="preserve"> implementation of project activities, particularly those involving land acquisition for infrastructure development, poses risks to local biodiversity and ecosystem services. Habitat disturbance and potential loss of biodiversity are significant concerns, given the rich ecological landscape of the </w:t>
      </w:r>
      <w:r w:rsidR="007F3E70">
        <w:t xml:space="preserve">proposed project </w:t>
      </w:r>
      <w:r w:rsidR="00BB3F6E">
        <w:t>sites in</w:t>
      </w:r>
      <w:r w:rsidR="007F3E70">
        <w:t xml:space="preserve"> the </w:t>
      </w:r>
      <w:r w:rsidR="007C209A" w:rsidRPr="007C209A">
        <w:t>Niger Delta. Such impacts could lead to adverse effects on local wildlife, deforestation, and the degradation of ecosystem services that are vital for community livelihoods and environmental health.</w:t>
      </w:r>
    </w:p>
    <w:p w14:paraId="67AEBCA9" w14:textId="51CB1C89" w:rsidR="002A6FF9" w:rsidRDefault="002A6FF9" w:rsidP="007C209A">
      <w:r>
        <w:t xml:space="preserve">One of the primary social risks associated with the NZNP project is the potential for involuntary resettlement </w:t>
      </w:r>
      <w:r w:rsidR="001829D9">
        <w:t xml:space="preserve">arising from </w:t>
      </w:r>
      <w:r>
        <w:t>land acquisition. The need for land to construct solar mini-grids and other infrastructure could displace local communities or restrict their access to traditional lands and resources. Such disruptions can lead to loss of livelihoods, social tension, and adverse socioeconomic impacts on the affected populations.</w:t>
      </w:r>
    </w:p>
    <w:p w14:paraId="205141C5" w14:textId="786131B2" w:rsidR="00CC6168" w:rsidRDefault="00CC6168" w:rsidP="007C209A">
      <w:r>
        <w:t>The construction and operational phases of the NZNP project may pose health and safety risks to local communities. Increased traffic, exposure to hazardous materials, and construction-related accidents are potential hazards that could affect community health and security.</w:t>
      </w:r>
    </w:p>
    <w:p w14:paraId="181EF513" w14:textId="7FA2CB2C" w:rsidR="007174BE" w:rsidRPr="0089455F" w:rsidRDefault="00557062" w:rsidP="00F42529">
      <w:pPr>
        <w:rPr>
          <w:szCs w:val="20"/>
          <w:lang w:val="en-ZA"/>
        </w:rPr>
      </w:pPr>
      <w:r>
        <w:t>The NZNP project must address gender-related social risks, given the traditionally male-dominated sectors of energy access and ecosystem restoration. Without deliberate efforts to include women, the project risks perpetuating existing gender inequalities, limiting women's participation and benefits from the project's outcomes.</w:t>
      </w:r>
    </w:p>
    <w:p w14:paraId="1119B5C9" w14:textId="77777777" w:rsidR="00676BEC" w:rsidRDefault="00676BEC" w:rsidP="006C7C06"/>
    <w:p w14:paraId="225FA0E9" w14:textId="49AB3606" w:rsidR="00A94989" w:rsidRDefault="008C538F" w:rsidP="006C7C06">
      <w:pPr>
        <w:pStyle w:val="Heading2"/>
        <w:ind w:left="567" w:hanging="567"/>
      </w:pPr>
      <w:bookmarkStart w:id="177" w:name="_Toc170295677"/>
      <w:r>
        <w:t xml:space="preserve">Required </w:t>
      </w:r>
      <w:r w:rsidR="00AD676B">
        <w:t xml:space="preserve">Social </w:t>
      </w:r>
      <w:r w:rsidR="00F677B3">
        <w:t xml:space="preserve">and Environmental </w:t>
      </w:r>
      <w:r>
        <w:t>Assessments</w:t>
      </w:r>
      <w:r w:rsidR="008B563C">
        <w:t xml:space="preserve"> </w:t>
      </w:r>
      <w:r w:rsidR="008B563C" w:rsidRPr="00AC1714">
        <w:t>and Management Plans</w:t>
      </w:r>
      <w:bookmarkEnd w:id="177"/>
    </w:p>
    <w:p w14:paraId="49ACC9A9" w14:textId="247DD023" w:rsidR="009F5218" w:rsidRDefault="007403D0" w:rsidP="006C7C06">
      <w:pPr>
        <w:spacing w:before="0" w:after="200"/>
        <w:rPr>
          <w:color w:val="211D1E"/>
          <w:szCs w:val="20"/>
        </w:rPr>
      </w:pPr>
      <w:r w:rsidRPr="002801B6">
        <w:rPr>
          <w:color w:val="211D1E"/>
          <w:szCs w:val="20"/>
        </w:rPr>
        <w:t xml:space="preserve">Following screening in line with 3.1 above, further </w:t>
      </w:r>
      <w:r w:rsidR="0092469E" w:rsidRPr="002801B6">
        <w:rPr>
          <w:color w:val="211D1E"/>
          <w:szCs w:val="20"/>
        </w:rPr>
        <w:t xml:space="preserve">assessments </w:t>
      </w:r>
      <w:r w:rsidR="00430BA3" w:rsidRPr="002801B6">
        <w:rPr>
          <w:color w:val="211D1E"/>
          <w:szCs w:val="20"/>
        </w:rPr>
        <w:t>may</w:t>
      </w:r>
      <w:r w:rsidRPr="002801B6">
        <w:rPr>
          <w:color w:val="211D1E"/>
          <w:szCs w:val="20"/>
        </w:rPr>
        <w:t xml:space="preserve"> be required for </w:t>
      </w:r>
      <w:r w:rsidR="00A709B1">
        <w:rPr>
          <w:color w:val="211D1E"/>
          <w:szCs w:val="20"/>
        </w:rPr>
        <w:t>prior to the initiation of certain project activities still to be designed</w:t>
      </w:r>
      <w:r w:rsidRPr="002801B6">
        <w:rPr>
          <w:color w:val="211D1E"/>
          <w:szCs w:val="20"/>
        </w:rPr>
        <w:t xml:space="preserve">, </w:t>
      </w:r>
      <w:r w:rsidR="0092469E" w:rsidRPr="002801B6">
        <w:rPr>
          <w:color w:val="211D1E"/>
          <w:szCs w:val="20"/>
        </w:rPr>
        <w:t xml:space="preserve">to assess and where possible quantify the magnitude and severity </w:t>
      </w:r>
      <w:r w:rsidR="00F72330">
        <w:rPr>
          <w:color w:val="211D1E"/>
          <w:szCs w:val="20"/>
        </w:rPr>
        <w:t xml:space="preserve">of risk to the environment and </w:t>
      </w:r>
      <w:r w:rsidR="0092469E" w:rsidRPr="002801B6">
        <w:rPr>
          <w:color w:val="211D1E"/>
          <w:szCs w:val="20"/>
        </w:rPr>
        <w:t>on the individuals, communities and/or businesses affected.</w:t>
      </w:r>
      <w:r w:rsidRPr="002801B6">
        <w:rPr>
          <w:color w:val="211D1E"/>
          <w:szCs w:val="20"/>
        </w:rPr>
        <w:t xml:space="preserve"> </w:t>
      </w:r>
      <w:r w:rsidR="0092469E" w:rsidRPr="002801B6">
        <w:rPr>
          <w:color w:val="211D1E"/>
          <w:szCs w:val="20"/>
        </w:rPr>
        <w:t xml:space="preserve"> </w:t>
      </w:r>
      <w:r w:rsidRPr="002801B6">
        <w:rPr>
          <w:color w:val="211D1E"/>
          <w:szCs w:val="20"/>
        </w:rPr>
        <w:t xml:space="preserve"> </w:t>
      </w:r>
      <w:r w:rsidR="00EE719F" w:rsidRPr="002801B6">
        <w:rPr>
          <w:color w:val="211D1E"/>
          <w:szCs w:val="20"/>
        </w:rPr>
        <w:t>Assessment of specific adverse impacts is required at a level commensurate with the significance of the identified risk, and may range from a</w:t>
      </w:r>
      <w:r w:rsidR="00F72330">
        <w:rPr>
          <w:color w:val="211D1E"/>
          <w:szCs w:val="20"/>
        </w:rPr>
        <w:t xml:space="preserve">n </w:t>
      </w:r>
      <w:r w:rsidR="00EE719F" w:rsidRPr="002801B6">
        <w:rPr>
          <w:color w:val="211D1E"/>
          <w:szCs w:val="20"/>
        </w:rPr>
        <w:t xml:space="preserve">ESIA to a limited or focused study of a particular aspect, to establish the level and type of mitigation or management measures required. </w:t>
      </w:r>
      <w:r w:rsidR="0092469E" w:rsidRPr="002801B6">
        <w:rPr>
          <w:color w:val="211D1E"/>
          <w:szCs w:val="20"/>
        </w:rPr>
        <w:t xml:space="preserve"> </w:t>
      </w:r>
      <w:r w:rsidR="00EE719F" w:rsidRPr="002801B6">
        <w:rPr>
          <w:color w:val="211D1E"/>
          <w:szCs w:val="20"/>
        </w:rPr>
        <w:t>Further guidance on this is available at</w:t>
      </w:r>
      <w:r w:rsidR="00430BA3" w:rsidRPr="002801B6">
        <w:rPr>
          <w:color w:val="211D1E"/>
          <w:szCs w:val="20"/>
        </w:rPr>
        <w:t xml:space="preserve"> </w:t>
      </w:r>
      <w:hyperlink r:id="rId17" w:history="1">
        <w:r w:rsidR="002801B6" w:rsidRPr="00986486">
          <w:rPr>
            <w:rStyle w:val="Hyperlink"/>
            <w:szCs w:val="20"/>
          </w:rPr>
          <w:t>https://info.undp.org/sites/bpps/ses_toolkit/default.aspx</w:t>
        </w:r>
      </w:hyperlink>
    </w:p>
    <w:p w14:paraId="613C6CBC" w14:textId="2DA683F7" w:rsidR="003138F5" w:rsidRPr="00FE6243" w:rsidRDefault="003138F5" w:rsidP="003138F5">
      <w:r>
        <w:t xml:space="preserve">Through study and consultations at the demonstration sites, the SESP has identified three instances where further targeted studies are required to assess the significance of the impacts, and to define mitigation strategies.  Details </w:t>
      </w:r>
      <w:r w:rsidR="00981A7D">
        <w:t xml:space="preserve">of required assessments and management plans are summarized below in Table 2 and will </w:t>
      </w:r>
      <w:r w:rsidRPr="00C34219">
        <w:t xml:space="preserve"> include appropriate consultation with affected communities, including FPIC consultations with ethnic minorities if required, to consult on potential impacts and management measures and ensure community participation in planning, implementation and monitoring.</w:t>
      </w:r>
    </w:p>
    <w:p w14:paraId="7D64B84B" w14:textId="1CD236E0" w:rsidR="00447A77" w:rsidRPr="000A41A6" w:rsidRDefault="003138F5" w:rsidP="000A41A6">
      <w:r>
        <w:t>Assessments</w:t>
      </w:r>
      <w:r w:rsidRPr="0064390F">
        <w:t xml:space="preserve"> will identify, through stakeholder consultation, which users/user groups might be affected, the magnitude and severity of any associated impacts, and measures to avoid, minimize, mitigate or manage such impacts will be developed and implemented.</w:t>
      </w:r>
      <w:r>
        <w:t xml:space="preserve">  </w:t>
      </w:r>
      <w:r w:rsidRPr="00112FAA">
        <w:t xml:space="preserve">Assessment reports </w:t>
      </w:r>
      <w:r>
        <w:t>will inform revision of the SESP</w:t>
      </w:r>
      <w:r w:rsidR="005753FA">
        <w:t xml:space="preserve"> (if relevant)</w:t>
      </w:r>
      <w:r>
        <w:t>, and the development of management plans.</w:t>
      </w:r>
    </w:p>
    <w:p w14:paraId="08FFE245" w14:textId="5CA64A29" w:rsidR="0061261E" w:rsidRDefault="0061261E" w:rsidP="0061261E">
      <w:r>
        <w:t xml:space="preserve">In addition, appendices to the over-arching ESMP will be created for each site, outlining the specific impacts and mitigation and management methods to be employed.  Each of these is dynamic and will require amending as new project activities are identified, screened, assessed and implemented.  Additional required mitigation and impact management measures must be integrated into management plans, and in some cases may require, or benefit from, input from the Project Gender Specialist. </w:t>
      </w:r>
    </w:p>
    <w:p w14:paraId="5B981AA6" w14:textId="77777777" w:rsidR="0061261E" w:rsidRDefault="0061261E" w:rsidP="0061261E">
      <w:r>
        <w:t xml:space="preserve">Impact management will adhere to the “mitigation hierarchy” model.  Where possible, adverse impacts will be “designed out” – i.e. the design of project activities will be amended or adjusted so as to avoid the identified impacts.  Where this is not possible, measures will be developed, in conjunction with stakeholders, to reduce, minimize, mitigate or manage those impacts. </w:t>
      </w:r>
    </w:p>
    <w:p w14:paraId="75434B3C" w14:textId="77777777" w:rsidR="0061261E" w:rsidRDefault="0061261E" w:rsidP="0061261E">
      <w:r>
        <w:lastRenderedPageBreak/>
        <w:t xml:space="preserve">If the targeted assessment requires it, a stand-alone management plan (e.g. Livelihood Action Plan, Ethnic Minorities’ Plan) will be prepared to capture those management measures.  </w:t>
      </w:r>
    </w:p>
    <w:p w14:paraId="31AA4372" w14:textId="77777777" w:rsidR="0061261E" w:rsidRDefault="0061261E" w:rsidP="0061261E">
      <w:pPr>
        <w:jc w:val="left"/>
      </w:pPr>
      <w:r>
        <w:t xml:space="preserve">Further information on stand-alone management plans can be found on the UNDP website at: </w:t>
      </w:r>
      <w:hyperlink r:id="rId18" w:history="1">
        <w:r w:rsidRPr="00D20EA5">
          <w:rPr>
            <w:rStyle w:val="Hyperlink"/>
          </w:rPr>
          <w:t>https://info.undp.org/sites/bpps/SES_Toolkit/SitePages/Guidance%20and%20Templates.aspx</w:t>
        </w:r>
      </w:hyperlink>
      <w:r>
        <w:t xml:space="preserve">. </w:t>
      </w:r>
    </w:p>
    <w:p w14:paraId="6BEA2F9F" w14:textId="77777777" w:rsidR="0061261E" w:rsidRDefault="0061261E" w:rsidP="0061261E">
      <w:pPr>
        <w:jc w:val="left"/>
      </w:pPr>
      <w:r>
        <w:t xml:space="preserve">An indicative template is appended to this document, outlining the required ESMP sections. </w:t>
      </w:r>
    </w:p>
    <w:p w14:paraId="1231E458" w14:textId="77777777" w:rsidR="0061261E" w:rsidRPr="00FE6243" w:rsidRDefault="0061261E" w:rsidP="0061261E">
      <w:pPr>
        <w:spacing w:before="240" w:after="240"/>
        <w:rPr>
          <w:b/>
        </w:rPr>
      </w:pPr>
      <w:r w:rsidRPr="00FE6243">
        <w:rPr>
          <w:b/>
        </w:rPr>
        <w:t xml:space="preserve">The above required assessments and management plans must be prepared and mitigation measures in place, per those plans, prior to the inclusion of sites for new PAs, or the initiation of any project activity that may cause adverse impacts, in particular any actions that may lead to or cause physical or economic displacement, and impacts on </w:t>
      </w:r>
      <w:r>
        <w:rPr>
          <w:b/>
        </w:rPr>
        <w:t>IP &amp;LC</w:t>
      </w:r>
      <w:r w:rsidRPr="00FE6243">
        <w:rPr>
          <w:b/>
        </w:rPr>
        <w:t xml:space="preserve">.  </w:t>
      </w:r>
    </w:p>
    <w:p w14:paraId="149B2455" w14:textId="77777777" w:rsidR="0048105C" w:rsidRDefault="002A6E22">
      <w:pPr>
        <w:spacing w:before="0" w:after="200" w:line="276" w:lineRule="auto"/>
        <w:jc w:val="left"/>
        <w:rPr>
          <w:lang w:val="en-ZA"/>
        </w:rPr>
        <w:sectPr w:rsidR="0048105C" w:rsidSect="00D34FB4">
          <w:footerReference w:type="default" r:id="rId19"/>
          <w:pgSz w:w="11907" w:h="16839" w:code="9"/>
          <w:pgMar w:top="1440" w:right="1440" w:bottom="1440" w:left="1440" w:header="576" w:footer="576" w:gutter="0"/>
          <w:cols w:space="720"/>
          <w:docGrid w:linePitch="360"/>
        </w:sectPr>
      </w:pPr>
      <w:r>
        <w:rPr>
          <w:lang w:val="en-ZA"/>
        </w:rPr>
        <w:br w:type="page"/>
      </w:r>
    </w:p>
    <w:p w14:paraId="7C42F4A0" w14:textId="04E5A987" w:rsidR="0048105C" w:rsidRDefault="00FB226E" w:rsidP="000A41A6">
      <w:pPr>
        <w:pStyle w:val="Caption"/>
        <w:keepNext/>
        <w:rPr>
          <w:lang w:val="en-ZA"/>
        </w:rPr>
      </w:pPr>
      <w:r>
        <w:lastRenderedPageBreak/>
        <w:t xml:space="preserve">Table </w:t>
      </w:r>
      <w:r>
        <w:fldChar w:fldCharType="begin"/>
      </w:r>
      <w:r>
        <w:instrText xml:space="preserve"> SEQ Table \* ARABIC </w:instrText>
      </w:r>
      <w:r>
        <w:fldChar w:fldCharType="separate"/>
      </w:r>
      <w:r>
        <w:rPr>
          <w:noProof/>
        </w:rPr>
        <w:t>2</w:t>
      </w:r>
      <w:r>
        <w:fldChar w:fldCharType="end"/>
      </w:r>
      <w:r>
        <w:t xml:space="preserve">: </w:t>
      </w:r>
      <w:r w:rsidR="001139F4">
        <w:t xml:space="preserve">SES Roadmap: </w:t>
      </w:r>
      <w:r>
        <w:t>Overview of project’s outputs, associated risks and recommended screening, assessment and management measures</w:t>
      </w:r>
    </w:p>
    <w:tbl>
      <w:tblPr>
        <w:tblStyle w:val="TableGrid1"/>
        <w:tblW w:w="13949" w:type="dxa"/>
        <w:tblLook w:val="04A0" w:firstRow="1" w:lastRow="0" w:firstColumn="1" w:lastColumn="0" w:noHBand="0" w:noVBand="1"/>
      </w:tblPr>
      <w:tblGrid>
        <w:gridCol w:w="1838"/>
        <w:gridCol w:w="2448"/>
        <w:gridCol w:w="2179"/>
        <w:gridCol w:w="3440"/>
        <w:gridCol w:w="4044"/>
      </w:tblGrid>
      <w:tr w:rsidR="0048105C" w:rsidRPr="003136D7" w14:paraId="137A1C7B" w14:textId="77777777" w:rsidTr="003136D7">
        <w:tc>
          <w:tcPr>
            <w:tcW w:w="1838" w:type="dxa"/>
          </w:tcPr>
          <w:p w14:paraId="661D12F8" w14:textId="77777777" w:rsidR="0048105C" w:rsidRPr="003136D7" w:rsidRDefault="0048105C" w:rsidP="006A0CDC">
            <w:pPr>
              <w:jc w:val="center"/>
              <w:rPr>
                <w:b/>
                <w:sz w:val="16"/>
                <w:szCs w:val="16"/>
              </w:rPr>
            </w:pPr>
            <w:r w:rsidRPr="003136D7">
              <w:rPr>
                <w:b/>
                <w:sz w:val="16"/>
                <w:szCs w:val="16"/>
              </w:rPr>
              <w:t>Output</w:t>
            </w:r>
          </w:p>
        </w:tc>
        <w:tc>
          <w:tcPr>
            <w:tcW w:w="2448" w:type="dxa"/>
          </w:tcPr>
          <w:p w14:paraId="046DACBB" w14:textId="77777777" w:rsidR="0048105C" w:rsidRPr="003136D7" w:rsidRDefault="0048105C" w:rsidP="006A0CDC">
            <w:pPr>
              <w:pStyle w:val="ListParagraph"/>
              <w:jc w:val="center"/>
              <w:rPr>
                <w:b/>
                <w:sz w:val="16"/>
                <w:szCs w:val="16"/>
              </w:rPr>
            </w:pPr>
            <w:r w:rsidRPr="003136D7">
              <w:rPr>
                <w:b/>
                <w:sz w:val="16"/>
                <w:szCs w:val="16"/>
              </w:rPr>
              <w:t>Risks</w:t>
            </w:r>
          </w:p>
        </w:tc>
        <w:tc>
          <w:tcPr>
            <w:tcW w:w="2179" w:type="dxa"/>
          </w:tcPr>
          <w:p w14:paraId="7E884657" w14:textId="77777777" w:rsidR="0048105C" w:rsidRPr="003136D7" w:rsidRDefault="0048105C" w:rsidP="006A0CDC">
            <w:pPr>
              <w:pStyle w:val="ListParagraph"/>
              <w:jc w:val="center"/>
              <w:rPr>
                <w:b/>
                <w:sz w:val="16"/>
                <w:szCs w:val="16"/>
              </w:rPr>
            </w:pPr>
            <w:r w:rsidRPr="003136D7">
              <w:rPr>
                <w:b/>
                <w:sz w:val="16"/>
                <w:szCs w:val="16"/>
              </w:rPr>
              <w:t>SES Standard /Principle Requirements</w:t>
            </w:r>
          </w:p>
        </w:tc>
        <w:tc>
          <w:tcPr>
            <w:tcW w:w="3440" w:type="dxa"/>
          </w:tcPr>
          <w:p w14:paraId="4CFF7197" w14:textId="77777777" w:rsidR="0048105C" w:rsidRPr="003136D7" w:rsidRDefault="0048105C" w:rsidP="006A0CDC">
            <w:pPr>
              <w:pStyle w:val="ListParagraph"/>
              <w:jc w:val="center"/>
              <w:rPr>
                <w:b/>
                <w:sz w:val="16"/>
                <w:szCs w:val="16"/>
              </w:rPr>
            </w:pPr>
            <w:r w:rsidRPr="003136D7">
              <w:rPr>
                <w:b/>
                <w:sz w:val="16"/>
                <w:szCs w:val="16"/>
              </w:rPr>
              <w:t>Screening/assessment</w:t>
            </w:r>
          </w:p>
        </w:tc>
        <w:tc>
          <w:tcPr>
            <w:tcW w:w="4044" w:type="dxa"/>
          </w:tcPr>
          <w:p w14:paraId="7EB57C9A" w14:textId="77777777" w:rsidR="0048105C" w:rsidRPr="003136D7" w:rsidRDefault="0048105C" w:rsidP="006A0CDC">
            <w:pPr>
              <w:pStyle w:val="ListParagraph"/>
              <w:jc w:val="center"/>
              <w:rPr>
                <w:b/>
                <w:sz w:val="16"/>
                <w:szCs w:val="16"/>
              </w:rPr>
            </w:pPr>
            <w:r w:rsidRPr="003136D7">
              <w:rPr>
                <w:b/>
                <w:sz w:val="16"/>
                <w:szCs w:val="16"/>
              </w:rPr>
              <w:t>Management</w:t>
            </w:r>
          </w:p>
        </w:tc>
      </w:tr>
      <w:tr w:rsidR="0048105C" w:rsidRPr="003136D7" w14:paraId="7623AF0A" w14:textId="77777777" w:rsidTr="003136D7">
        <w:tc>
          <w:tcPr>
            <w:tcW w:w="1838" w:type="dxa"/>
          </w:tcPr>
          <w:p w14:paraId="4EA349F6" w14:textId="77777777" w:rsidR="0048105C" w:rsidRPr="003136D7" w:rsidRDefault="0048105C" w:rsidP="006A0CDC">
            <w:pPr>
              <w:jc w:val="left"/>
              <w:rPr>
                <w:rFonts w:cstheme="minorHAnsi"/>
                <w:b/>
                <w:sz w:val="16"/>
                <w:szCs w:val="16"/>
              </w:rPr>
            </w:pPr>
            <w:r w:rsidRPr="003136D7">
              <w:rPr>
                <w:rFonts w:cstheme="minorHAnsi"/>
                <w:b/>
                <w:bCs/>
                <w:color w:val="000000"/>
                <w:sz w:val="16"/>
                <w:szCs w:val="16"/>
                <w:lang w:val="en-IN" w:eastAsia="en-IN" w:bidi="hi-IN"/>
              </w:rPr>
              <w:t>1.1</w:t>
            </w:r>
            <w:r w:rsidRPr="003136D7">
              <w:rPr>
                <w:rFonts w:cstheme="minorHAnsi"/>
                <w:color w:val="000000"/>
                <w:sz w:val="16"/>
                <w:szCs w:val="16"/>
                <w:lang w:val="en-IN" w:eastAsia="en-IN" w:bidi="hi-IN"/>
              </w:rPr>
              <w:t>: Designing and developing a long-term comprehensive National NZNP Plan/Strategy that provides policy and regulatory frameworks for NZNP solutions.</w:t>
            </w:r>
          </w:p>
        </w:tc>
        <w:tc>
          <w:tcPr>
            <w:tcW w:w="2448" w:type="dxa"/>
          </w:tcPr>
          <w:p w14:paraId="695953CE" w14:textId="5511F78A" w:rsidR="0048105C" w:rsidRPr="003136D7" w:rsidRDefault="0048105C" w:rsidP="000C6850">
            <w:pPr>
              <w:pStyle w:val="ListParagraph"/>
              <w:numPr>
                <w:ilvl w:val="0"/>
                <w:numId w:val="28"/>
              </w:numPr>
              <w:spacing w:before="60" w:after="60"/>
              <w:ind w:left="459" w:hanging="283"/>
              <w:jc w:val="left"/>
              <w:rPr>
                <w:rFonts w:eastAsia="MS Mincho" w:cstheme="minorHAnsi"/>
                <w:b/>
                <w:bCs/>
                <w:sz w:val="16"/>
                <w:szCs w:val="16"/>
              </w:rPr>
            </w:pPr>
            <w:r w:rsidRPr="003136D7">
              <w:rPr>
                <w:rFonts w:eastAsia="MS Mincho" w:cstheme="minorHAnsi"/>
                <w:sz w:val="16"/>
                <w:szCs w:val="16"/>
              </w:rPr>
              <w:t>There is</w:t>
            </w:r>
            <w:r w:rsidRPr="003136D7">
              <w:rPr>
                <w:rFonts w:eastAsia="MS Mincho" w:cstheme="minorHAnsi"/>
                <w:b/>
                <w:bCs/>
                <w:sz w:val="16"/>
                <w:szCs w:val="16"/>
              </w:rPr>
              <w:t xml:space="preserve"> a </w:t>
            </w:r>
            <w:r w:rsidRPr="003136D7">
              <w:rPr>
                <w:rFonts w:eastAsia="MS Mincho" w:cstheme="minorHAnsi"/>
                <w:sz w:val="16"/>
                <w:szCs w:val="16"/>
              </w:rPr>
              <w:t xml:space="preserve">risk that the NZNP </w:t>
            </w:r>
            <w:r w:rsidR="00E94B48">
              <w:rPr>
                <w:rFonts w:eastAsia="MS Mincho" w:cstheme="minorHAnsi"/>
                <w:sz w:val="16"/>
                <w:szCs w:val="16"/>
              </w:rPr>
              <w:t xml:space="preserve">implementation plan </w:t>
            </w:r>
            <w:r w:rsidR="00E94B48" w:rsidRPr="003136D7">
              <w:rPr>
                <w:rFonts w:eastAsia="MS Mincho" w:cstheme="minorHAnsi"/>
                <w:sz w:val="16"/>
                <w:szCs w:val="16"/>
              </w:rPr>
              <w:t xml:space="preserve"> </w:t>
            </w:r>
            <w:r w:rsidRPr="003136D7">
              <w:rPr>
                <w:rFonts w:eastAsia="MS Mincho" w:cstheme="minorHAnsi"/>
                <w:sz w:val="16"/>
                <w:szCs w:val="16"/>
              </w:rPr>
              <w:t>formulation process will not fully account for the SES requirements and their integration into the formulation and revision of policies and regulatory frameworks</w:t>
            </w:r>
          </w:p>
          <w:p w14:paraId="22F10631" w14:textId="2D525F72" w:rsidR="0048105C" w:rsidRPr="003136D7" w:rsidRDefault="0048105C" w:rsidP="000C6850">
            <w:pPr>
              <w:pStyle w:val="ListParagraph"/>
              <w:numPr>
                <w:ilvl w:val="0"/>
                <w:numId w:val="28"/>
              </w:numPr>
              <w:spacing w:before="60" w:after="60"/>
              <w:ind w:left="459" w:hanging="283"/>
              <w:jc w:val="left"/>
              <w:rPr>
                <w:rFonts w:eastAsia="MS Mincho" w:cstheme="minorHAnsi"/>
                <w:b/>
                <w:bCs/>
                <w:sz w:val="16"/>
                <w:szCs w:val="16"/>
              </w:rPr>
            </w:pPr>
            <w:r w:rsidRPr="003136D7">
              <w:rPr>
                <w:rFonts w:eastAsia="MS Mincho" w:cstheme="minorHAnsi"/>
                <w:sz w:val="16"/>
                <w:szCs w:val="16"/>
              </w:rPr>
              <w:t>There is a risk of in adequate stakeholder engagement and public consultation in the development of the strategy and policy frameworks</w:t>
            </w:r>
            <w:r w:rsidRPr="003136D7">
              <w:rPr>
                <w:rFonts w:eastAsia="MS Mincho" w:cstheme="minorHAnsi"/>
                <w:b/>
                <w:bCs/>
                <w:sz w:val="16"/>
                <w:szCs w:val="16"/>
              </w:rPr>
              <w:t xml:space="preserve"> </w:t>
            </w:r>
          </w:p>
          <w:p w14:paraId="13873F0D" w14:textId="4C246AFC" w:rsidR="0048105C" w:rsidRPr="003136D7" w:rsidRDefault="0048105C" w:rsidP="000C6850">
            <w:pPr>
              <w:pStyle w:val="ListParagraph"/>
              <w:numPr>
                <w:ilvl w:val="0"/>
                <w:numId w:val="28"/>
              </w:numPr>
              <w:spacing w:before="60" w:after="60"/>
              <w:ind w:left="459" w:hanging="283"/>
              <w:jc w:val="left"/>
              <w:rPr>
                <w:rFonts w:eastAsia="MS Mincho" w:cstheme="minorHAnsi"/>
                <w:b/>
                <w:bCs/>
                <w:sz w:val="16"/>
                <w:szCs w:val="16"/>
              </w:rPr>
            </w:pPr>
            <w:r w:rsidRPr="003136D7">
              <w:rPr>
                <w:rFonts w:eastAsia="MS Mincho" w:cstheme="minorHAnsi"/>
                <w:sz w:val="16"/>
                <w:szCs w:val="16"/>
              </w:rPr>
              <w:t>Inadequate women participation in the strategy development process will further disenfranchise them from the decision making processes critical for the clean energy transition</w:t>
            </w:r>
          </w:p>
        </w:tc>
        <w:tc>
          <w:tcPr>
            <w:tcW w:w="2179" w:type="dxa"/>
          </w:tcPr>
          <w:p w14:paraId="468A8082"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cstheme="minorHAnsi"/>
                <w:sz w:val="16"/>
                <w:szCs w:val="16"/>
              </w:rPr>
              <w:t xml:space="preserve">Principle 5 Accountability- need to </w:t>
            </w:r>
            <w:r w:rsidRPr="003136D7">
              <w:rPr>
                <w:sz w:val="16"/>
                <w:szCs w:val="16"/>
              </w:rPr>
              <w:t>ensure active local community engagement and participation, especially for those at risk of being marginalized. It mandates transparency by providing timely, accessible, and functional information about the project activities, including potential environmental and social risks and their management.</w:t>
            </w:r>
          </w:p>
          <w:p w14:paraId="4A70CA33"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cstheme="minorHAnsi"/>
                <w:sz w:val="16"/>
                <w:szCs w:val="16"/>
              </w:rPr>
              <w:t xml:space="preserve"> Principle 3 Gender Equality and Women’s Economic Empowerment- engage women in decision-making processes, provide gender-sensitive benefits, and promote women's access to resources and economic opportunities. This principle aims to reduce gender disparities and enhance women's roles in achieving sustainable development goals.</w:t>
            </w:r>
          </w:p>
        </w:tc>
        <w:tc>
          <w:tcPr>
            <w:tcW w:w="3440" w:type="dxa"/>
          </w:tcPr>
          <w:p w14:paraId="6409F199"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cstheme="minorHAnsi"/>
                <w:sz w:val="16"/>
                <w:szCs w:val="16"/>
              </w:rPr>
              <w:t>Scoped Strategic Environmental and Social Assessment to assess the potential risks and impacts of planned strategy development, implementation and envisaged policy reforms.</w:t>
            </w:r>
          </w:p>
          <w:p w14:paraId="6C866A13"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eastAsia="SimSun" w:cstheme="minorHAnsi"/>
                <w:sz w:val="16"/>
                <w:szCs w:val="16"/>
              </w:rPr>
              <w:t>Comprehensive stakeholder outreach process that is inclusive processes is essential to gain public support.</w:t>
            </w:r>
          </w:p>
          <w:p w14:paraId="7BA03F87"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eastAsia="SimSun" w:cstheme="minorHAnsi"/>
                <w:sz w:val="16"/>
                <w:szCs w:val="16"/>
              </w:rPr>
              <w:t>Deployment of consultative processes and approach that are gender responsive and appropriate including for women from IP&amp;LC</w:t>
            </w:r>
          </w:p>
        </w:tc>
        <w:tc>
          <w:tcPr>
            <w:tcW w:w="4044" w:type="dxa"/>
          </w:tcPr>
          <w:p w14:paraId="4DB21C26"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 xml:space="preserve">The NZNP strategy and policy reforms activities promoting plans and policy reforms ("upstream" activities will be </w:t>
            </w:r>
            <w:proofErr w:type="spellStart"/>
            <w:r w:rsidRPr="003136D7">
              <w:rPr>
                <w:rFonts w:cstheme="minorHAnsi"/>
                <w:sz w:val="16"/>
                <w:szCs w:val="16"/>
              </w:rPr>
              <w:t>analyzed</w:t>
            </w:r>
            <w:proofErr w:type="spellEnd"/>
            <w:r w:rsidRPr="003136D7">
              <w:rPr>
                <w:rFonts w:cstheme="minorHAnsi"/>
                <w:sz w:val="16"/>
                <w:szCs w:val="16"/>
              </w:rPr>
              <w:t xml:space="preserve"> and mitigated using a scoped Strategic Environmental and Social Assessment (SESA).</w:t>
            </w:r>
          </w:p>
          <w:p w14:paraId="44EEAC41"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A phased stakeholder engagement plan covering the preparatory ,implementation and post-implementation phases of the NZNP strategy and policy development. The SEP will be anchored on a well mapped out and analysis of stakeholders relevant to the NZNP</w:t>
            </w:r>
          </w:p>
          <w:p w14:paraId="13531A46"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Gender appropriate stakeholder engagement practices informed by a baseline GESI analysis taking into account meeting setups; meeting venue location, time of meetings and facilitation approach that will catalyse women participation and contribution to the process of NZNP strategy development</w:t>
            </w:r>
          </w:p>
        </w:tc>
      </w:tr>
      <w:tr w:rsidR="003136D7" w:rsidRPr="003136D7" w14:paraId="12E89FCA" w14:textId="77777777" w:rsidTr="003136D7">
        <w:tc>
          <w:tcPr>
            <w:tcW w:w="1838" w:type="dxa"/>
          </w:tcPr>
          <w:p w14:paraId="51FF1B00" w14:textId="77777777" w:rsidR="0048105C" w:rsidRPr="003136D7" w:rsidRDefault="0048105C" w:rsidP="006A0CDC">
            <w:pPr>
              <w:jc w:val="left"/>
              <w:rPr>
                <w:rFonts w:cstheme="minorHAnsi"/>
                <w:sz w:val="16"/>
                <w:szCs w:val="16"/>
              </w:rPr>
            </w:pPr>
            <w:r w:rsidRPr="003136D7">
              <w:rPr>
                <w:rFonts w:cstheme="minorHAnsi"/>
                <w:b/>
                <w:sz w:val="16"/>
                <w:szCs w:val="16"/>
              </w:rPr>
              <w:t>2.2</w:t>
            </w:r>
            <w:r w:rsidRPr="003136D7">
              <w:rPr>
                <w:rFonts w:cstheme="minorHAnsi"/>
                <w:sz w:val="16"/>
                <w:szCs w:val="16"/>
              </w:rPr>
              <w:t xml:space="preserve">: </w:t>
            </w:r>
            <w:r w:rsidRPr="003136D7">
              <w:rPr>
                <w:rFonts w:cstheme="minorHAnsi"/>
                <w:bCs/>
                <w:iCs/>
                <w:sz w:val="16"/>
                <w:szCs w:val="16"/>
              </w:rPr>
              <w:t>Mangrove restoration is effective on the ground in 4,000 ha in two project zones by the project’s year 1 preparatory phase</w:t>
            </w:r>
          </w:p>
        </w:tc>
        <w:tc>
          <w:tcPr>
            <w:tcW w:w="2448" w:type="dxa"/>
          </w:tcPr>
          <w:p w14:paraId="42BBBF51" w14:textId="2C2925D5" w:rsidR="0048105C" w:rsidRPr="003136D7" w:rsidRDefault="0048105C" w:rsidP="000C6850">
            <w:pPr>
              <w:pStyle w:val="ListParagraph"/>
              <w:numPr>
                <w:ilvl w:val="0"/>
                <w:numId w:val="28"/>
              </w:numPr>
              <w:spacing w:before="60" w:after="60"/>
              <w:ind w:left="459" w:hanging="283"/>
              <w:jc w:val="left"/>
              <w:rPr>
                <w:rFonts w:eastAsia="MS Mincho" w:cstheme="minorHAnsi"/>
                <w:b/>
                <w:bCs/>
                <w:sz w:val="16"/>
                <w:szCs w:val="16"/>
              </w:rPr>
            </w:pPr>
            <w:r w:rsidRPr="003136D7">
              <w:rPr>
                <w:rFonts w:eastAsia="MS Mincho" w:cstheme="minorHAnsi"/>
                <w:sz w:val="16"/>
                <w:szCs w:val="16"/>
              </w:rPr>
              <w:t>Inadequate stakeholder engagement and participation of women and other vulnerable and marginalised stakeholders -Principle 5 Accountability</w:t>
            </w:r>
          </w:p>
          <w:p w14:paraId="37A76AFB" w14:textId="419D1F84" w:rsidR="0048105C" w:rsidRPr="003136D7" w:rsidRDefault="0048105C" w:rsidP="000C6850">
            <w:pPr>
              <w:pStyle w:val="ListParagraph"/>
              <w:numPr>
                <w:ilvl w:val="0"/>
                <w:numId w:val="28"/>
              </w:numPr>
              <w:spacing w:before="60" w:after="60"/>
              <w:ind w:left="459" w:hanging="283"/>
              <w:jc w:val="left"/>
              <w:rPr>
                <w:rFonts w:eastAsia="MS Mincho" w:cstheme="minorHAnsi"/>
                <w:sz w:val="16"/>
                <w:szCs w:val="16"/>
              </w:rPr>
            </w:pPr>
            <w:r w:rsidRPr="003136D7">
              <w:rPr>
                <w:rFonts w:eastAsia="MS Mincho" w:cstheme="minorHAnsi"/>
                <w:sz w:val="16"/>
                <w:szCs w:val="16"/>
              </w:rPr>
              <w:t xml:space="preserve">Potential Impacts to  PA-adjacent areas communities over access </w:t>
            </w:r>
            <w:r w:rsidRPr="003136D7">
              <w:rPr>
                <w:rFonts w:eastAsia="MS Mincho" w:cstheme="minorHAnsi"/>
                <w:sz w:val="16"/>
                <w:szCs w:val="16"/>
              </w:rPr>
              <w:lastRenderedPageBreak/>
              <w:t>rights and use of natural resources and subsidence forest  resources extraction activities)-</w:t>
            </w:r>
          </w:p>
          <w:p w14:paraId="2CBFEFE2" w14:textId="71BC21F8" w:rsidR="0048105C" w:rsidRPr="003136D7" w:rsidRDefault="004E28BE" w:rsidP="000C6850">
            <w:pPr>
              <w:pStyle w:val="ListParagraph"/>
              <w:numPr>
                <w:ilvl w:val="0"/>
                <w:numId w:val="28"/>
              </w:numPr>
              <w:spacing w:before="60" w:after="60"/>
              <w:ind w:left="459" w:hanging="283"/>
              <w:jc w:val="left"/>
              <w:rPr>
                <w:rFonts w:eastAsia="MS Mincho" w:cstheme="minorHAnsi"/>
                <w:sz w:val="16"/>
                <w:szCs w:val="16"/>
              </w:rPr>
            </w:pPr>
            <w:r>
              <w:rPr>
                <w:rFonts w:eastAsia="MS Mincho" w:cstheme="minorHAnsi"/>
                <w:sz w:val="16"/>
                <w:szCs w:val="16"/>
              </w:rPr>
              <w:t>G</w:t>
            </w:r>
            <w:r w:rsidR="0048105C" w:rsidRPr="003136D7">
              <w:rPr>
                <w:rFonts w:eastAsia="MS Mincho" w:cstheme="minorHAnsi"/>
                <w:sz w:val="16"/>
                <w:szCs w:val="16"/>
              </w:rPr>
              <w:t>ender discrimination in the form of women participation in the mangrove restoration decision-making and  implementation activities</w:t>
            </w:r>
          </w:p>
        </w:tc>
        <w:tc>
          <w:tcPr>
            <w:tcW w:w="2179" w:type="dxa"/>
          </w:tcPr>
          <w:p w14:paraId="5A627CA1"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p>
          <w:p w14:paraId="0F5409ED" w14:textId="77777777" w:rsidR="0048105C" w:rsidRPr="003136D7" w:rsidRDefault="0048105C" w:rsidP="006A0CDC">
            <w:pPr>
              <w:spacing w:before="60" w:after="60"/>
              <w:jc w:val="left"/>
              <w:rPr>
                <w:rFonts w:cstheme="minorHAnsi"/>
                <w:sz w:val="16"/>
                <w:szCs w:val="16"/>
              </w:rPr>
            </w:pPr>
          </w:p>
          <w:p w14:paraId="260D8FFB" w14:textId="77777777" w:rsidR="0048105C" w:rsidRPr="003136D7" w:rsidRDefault="0048105C" w:rsidP="006A0CDC">
            <w:pPr>
              <w:pStyle w:val="ListParagraph"/>
              <w:spacing w:before="60" w:after="60"/>
              <w:ind w:left="141"/>
              <w:jc w:val="left"/>
              <w:rPr>
                <w:rFonts w:cstheme="minorHAnsi"/>
                <w:sz w:val="16"/>
                <w:szCs w:val="16"/>
              </w:rPr>
            </w:pPr>
          </w:p>
          <w:p w14:paraId="71596393"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cstheme="minorHAnsi"/>
                <w:sz w:val="16"/>
                <w:szCs w:val="16"/>
              </w:rPr>
              <w:t xml:space="preserve">Principle 5- Accountability- inclusive stakeholder engagement processes for women and vulnerable groups affected by the </w:t>
            </w:r>
            <w:r w:rsidRPr="003136D7">
              <w:rPr>
                <w:rFonts w:cstheme="minorHAnsi"/>
                <w:sz w:val="16"/>
                <w:szCs w:val="16"/>
              </w:rPr>
              <w:lastRenderedPageBreak/>
              <w:t>proposed mangrove restoration activities</w:t>
            </w:r>
          </w:p>
          <w:p w14:paraId="0D4E04FA"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cstheme="minorHAnsi"/>
                <w:sz w:val="16"/>
                <w:szCs w:val="16"/>
              </w:rPr>
              <w:t>Standard 5 Displacement and Resettlement-</w:t>
            </w:r>
            <w:r w:rsidRPr="003136D7">
              <w:rPr>
                <w:sz w:val="16"/>
                <w:szCs w:val="16"/>
              </w:rPr>
              <w:t xml:space="preserve"> </w:t>
            </w:r>
            <w:r w:rsidRPr="003136D7">
              <w:rPr>
                <w:rFonts w:cstheme="minorHAnsi"/>
                <w:sz w:val="16"/>
                <w:szCs w:val="16"/>
              </w:rPr>
              <w:t>addresses the risks of economic displacement and loss of access to natural resources due to project are management activities.</w:t>
            </w:r>
          </w:p>
          <w:p w14:paraId="0521A6FE"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cstheme="minorHAnsi"/>
                <w:sz w:val="16"/>
                <w:szCs w:val="16"/>
              </w:rPr>
              <w:t>Principle 3 Gender Equality and Women’s Economic Empowerment- due consideration to be given for receiving input and feedback of women whose livelihood and socio-cultural lifestyle could be affected by the ecosystem restoration works.</w:t>
            </w:r>
          </w:p>
        </w:tc>
        <w:tc>
          <w:tcPr>
            <w:tcW w:w="3440" w:type="dxa"/>
          </w:tcPr>
          <w:p w14:paraId="77100C47"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cstheme="minorHAnsi"/>
                <w:sz w:val="16"/>
                <w:szCs w:val="16"/>
              </w:rPr>
              <w:lastRenderedPageBreak/>
              <w:t>Conduct an  Environmental and Social Impact Assessment (ESIA) for the mangrove restoration activity to encompass a comprehensive evaluation of potential environmental and social impacts. This includes baseline studies, impact analysis, stakeholder engagement, and development of an ESMP with clear mitigation measures.</w:t>
            </w:r>
          </w:p>
        </w:tc>
        <w:tc>
          <w:tcPr>
            <w:tcW w:w="4044" w:type="dxa"/>
          </w:tcPr>
          <w:p w14:paraId="3DB3EDDD" w14:textId="1DCADAF5" w:rsidR="0048105C" w:rsidRPr="003136D7" w:rsidRDefault="00CE0812" w:rsidP="000C6850">
            <w:pPr>
              <w:pStyle w:val="ListParagraph"/>
              <w:numPr>
                <w:ilvl w:val="0"/>
                <w:numId w:val="28"/>
              </w:numPr>
              <w:spacing w:before="60" w:after="60"/>
              <w:ind w:left="459" w:hanging="283"/>
              <w:rPr>
                <w:rFonts w:cstheme="minorHAnsi"/>
                <w:sz w:val="16"/>
                <w:szCs w:val="16"/>
              </w:rPr>
            </w:pPr>
            <w:r>
              <w:rPr>
                <w:rFonts w:cstheme="minorHAnsi"/>
                <w:sz w:val="16"/>
                <w:szCs w:val="16"/>
              </w:rPr>
              <w:t xml:space="preserve">ESMP </w:t>
            </w:r>
            <w:r w:rsidR="0048105C" w:rsidRPr="003136D7">
              <w:rPr>
                <w:rFonts w:cstheme="minorHAnsi"/>
                <w:sz w:val="16"/>
                <w:szCs w:val="16"/>
              </w:rPr>
              <w:t>Mangrove ecosystem restoration works that integrate environmental and social safeguards measures</w:t>
            </w:r>
          </w:p>
          <w:p w14:paraId="3AB90AAE"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Comprehensive Stakeholder Engagement Plan (SEP), incorporating FPIC procedures as relevant for communities and persons previously living or earning a livelihood in the biodiversity restoration areas.</w:t>
            </w:r>
          </w:p>
          <w:p w14:paraId="67DB956B"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lastRenderedPageBreak/>
              <w:t>Gender Action Plan (GAP) providing a clear roadmap for the integration of women’s participation in not only the decision making processes but also benefitting from the employment opportunities for the mangrove forest ecosystem restoration works.</w:t>
            </w:r>
          </w:p>
          <w:p w14:paraId="74680DE8" w14:textId="77777777" w:rsidR="0048105C" w:rsidRPr="00CF56CE"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 xml:space="preserve">A SEP that facilitates the </w:t>
            </w:r>
            <w:r w:rsidRPr="003136D7">
              <w:rPr>
                <w:sz w:val="16"/>
                <w:szCs w:val="16"/>
              </w:rPr>
              <w:t>engagement of  stakeholders in gender-responsive, culturally sensitive, non-discriminatory and inclusive manner and provide differentiated measures to allow the effective participation of disadvantaged or vulnerable groups</w:t>
            </w:r>
          </w:p>
          <w:p w14:paraId="49F6429C" w14:textId="77777777" w:rsidR="0081351D" w:rsidRDefault="00CF56CE" w:rsidP="000C6850">
            <w:pPr>
              <w:pStyle w:val="ListParagraph"/>
              <w:numPr>
                <w:ilvl w:val="0"/>
                <w:numId w:val="28"/>
              </w:numPr>
              <w:spacing w:before="60" w:after="60"/>
              <w:ind w:left="459" w:hanging="283"/>
              <w:rPr>
                <w:rFonts w:cstheme="minorHAnsi"/>
                <w:sz w:val="16"/>
                <w:szCs w:val="16"/>
              </w:rPr>
            </w:pPr>
            <w:r>
              <w:rPr>
                <w:rFonts w:cstheme="minorHAnsi"/>
                <w:sz w:val="16"/>
                <w:szCs w:val="16"/>
              </w:rPr>
              <w:t xml:space="preserve">Integrate a </w:t>
            </w:r>
            <w:r w:rsidRPr="00CF56CE">
              <w:rPr>
                <w:rFonts w:cstheme="minorHAnsi"/>
                <w:sz w:val="16"/>
                <w:szCs w:val="16"/>
              </w:rPr>
              <w:t xml:space="preserve">Process Framework” for each of the affected PAs Also IPP for each of the </w:t>
            </w:r>
            <w:r>
              <w:rPr>
                <w:rFonts w:cstheme="minorHAnsi"/>
                <w:sz w:val="16"/>
                <w:szCs w:val="16"/>
              </w:rPr>
              <w:t>Nationa</w:t>
            </w:r>
            <w:r w:rsidR="0081351D">
              <w:rPr>
                <w:rFonts w:cstheme="minorHAnsi"/>
                <w:sz w:val="16"/>
                <w:szCs w:val="16"/>
              </w:rPr>
              <w:t>l Parks</w:t>
            </w:r>
            <w:r>
              <w:rPr>
                <w:rFonts w:cstheme="minorHAnsi"/>
                <w:sz w:val="16"/>
                <w:szCs w:val="16"/>
              </w:rPr>
              <w:t>.</w:t>
            </w:r>
            <w:r w:rsidRPr="00CF56CE">
              <w:rPr>
                <w:rFonts w:cstheme="minorHAnsi"/>
                <w:sz w:val="16"/>
                <w:szCs w:val="16"/>
              </w:rPr>
              <w:t xml:space="preserve"> </w:t>
            </w:r>
          </w:p>
          <w:p w14:paraId="6E000C66" w14:textId="26B24EFD" w:rsidR="00CF56CE" w:rsidRPr="003136D7" w:rsidRDefault="00CF56CE" w:rsidP="000C6850">
            <w:pPr>
              <w:pStyle w:val="ListParagraph"/>
              <w:numPr>
                <w:ilvl w:val="0"/>
                <w:numId w:val="28"/>
              </w:numPr>
              <w:spacing w:before="60" w:after="60"/>
              <w:ind w:left="459" w:hanging="283"/>
              <w:rPr>
                <w:rFonts w:cstheme="minorHAnsi"/>
                <w:sz w:val="16"/>
                <w:szCs w:val="16"/>
              </w:rPr>
            </w:pPr>
            <w:r w:rsidRPr="00CF56CE">
              <w:rPr>
                <w:rFonts w:cstheme="minorHAnsi"/>
                <w:sz w:val="16"/>
                <w:szCs w:val="16"/>
              </w:rPr>
              <w:t xml:space="preserve">FPIC </w:t>
            </w:r>
            <w:r w:rsidR="0081351D">
              <w:rPr>
                <w:rFonts w:cstheme="minorHAnsi"/>
                <w:sz w:val="16"/>
                <w:szCs w:val="16"/>
              </w:rPr>
              <w:t>consultations undert</w:t>
            </w:r>
            <w:r w:rsidR="00776E9D">
              <w:rPr>
                <w:rFonts w:cstheme="minorHAnsi"/>
                <w:sz w:val="16"/>
                <w:szCs w:val="16"/>
              </w:rPr>
              <w:t xml:space="preserve">aken for PA </w:t>
            </w:r>
            <w:r w:rsidRPr="00CF56CE">
              <w:rPr>
                <w:rFonts w:cstheme="minorHAnsi"/>
                <w:sz w:val="16"/>
                <w:szCs w:val="16"/>
              </w:rPr>
              <w:t xml:space="preserve"> where IP &amp; LCs may be affected.</w:t>
            </w:r>
          </w:p>
        </w:tc>
      </w:tr>
      <w:tr w:rsidR="0048105C" w:rsidRPr="003136D7" w14:paraId="3CBC3025" w14:textId="77777777" w:rsidTr="003136D7">
        <w:tc>
          <w:tcPr>
            <w:tcW w:w="1838" w:type="dxa"/>
          </w:tcPr>
          <w:p w14:paraId="0146D03E" w14:textId="77777777" w:rsidR="0048105C" w:rsidRPr="003136D7" w:rsidRDefault="0048105C" w:rsidP="006A0CDC">
            <w:pPr>
              <w:jc w:val="left"/>
              <w:rPr>
                <w:rFonts w:cstheme="minorHAnsi"/>
                <w:b/>
                <w:sz w:val="16"/>
                <w:szCs w:val="16"/>
              </w:rPr>
            </w:pPr>
            <w:r w:rsidRPr="003136D7">
              <w:rPr>
                <w:rFonts w:cstheme="minorHAnsi"/>
                <w:b/>
                <w:bCs/>
                <w:color w:val="000000"/>
                <w:sz w:val="16"/>
                <w:szCs w:val="16"/>
                <w:lang w:val="en-IN" w:eastAsia="en-IN" w:bidi="hi-IN"/>
              </w:rPr>
              <w:lastRenderedPageBreak/>
              <w:t>2.1</w:t>
            </w:r>
            <w:r w:rsidRPr="003136D7">
              <w:rPr>
                <w:rFonts w:cstheme="minorHAnsi"/>
                <w:color w:val="000000"/>
                <w:sz w:val="16"/>
                <w:szCs w:val="16"/>
                <w:lang w:val="en-IN" w:eastAsia="en-IN" w:bidi="hi-IN"/>
              </w:rPr>
              <w:t xml:space="preserve">: The upgrading of the </w:t>
            </w:r>
            <w:proofErr w:type="spellStart"/>
            <w:r w:rsidRPr="003136D7">
              <w:rPr>
                <w:rFonts w:cstheme="minorHAnsi"/>
                <w:color w:val="000000"/>
                <w:sz w:val="16"/>
                <w:szCs w:val="16"/>
                <w:lang w:val="en-IN" w:eastAsia="en-IN" w:bidi="hi-IN"/>
              </w:rPr>
              <w:t>Apoi</w:t>
            </w:r>
            <w:proofErr w:type="spellEnd"/>
            <w:r w:rsidRPr="003136D7">
              <w:rPr>
                <w:rFonts w:cstheme="minorHAnsi"/>
                <w:color w:val="000000"/>
                <w:sz w:val="16"/>
                <w:szCs w:val="16"/>
                <w:lang w:val="en-IN" w:eastAsia="en-IN" w:bidi="hi-IN"/>
              </w:rPr>
              <w:t xml:space="preserve"> Creek and </w:t>
            </w:r>
            <w:proofErr w:type="spellStart"/>
            <w:r w:rsidRPr="003136D7">
              <w:rPr>
                <w:rFonts w:cstheme="minorHAnsi"/>
                <w:color w:val="000000"/>
                <w:sz w:val="16"/>
                <w:szCs w:val="16"/>
                <w:lang w:val="en-IN" w:eastAsia="en-IN" w:bidi="hi-IN"/>
              </w:rPr>
              <w:t>Edumanon</w:t>
            </w:r>
            <w:proofErr w:type="spellEnd"/>
            <w:r w:rsidRPr="003136D7">
              <w:rPr>
                <w:rFonts w:cstheme="minorHAnsi"/>
                <w:color w:val="000000"/>
                <w:sz w:val="16"/>
                <w:szCs w:val="16"/>
                <w:lang w:val="en-IN" w:eastAsia="en-IN" w:bidi="hi-IN"/>
              </w:rPr>
              <w:t xml:space="preserve"> PAs as national parks is operationalized</w:t>
            </w:r>
          </w:p>
        </w:tc>
        <w:tc>
          <w:tcPr>
            <w:tcW w:w="2448" w:type="dxa"/>
          </w:tcPr>
          <w:p w14:paraId="14AF956C" w14:textId="59701D41" w:rsidR="0048105C" w:rsidRPr="003136D7" w:rsidRDefault="0048105C" w:rsidP="000C6850">
            <w:pPr>
              <w:pStyle w:val="ListParagraph"/>
              <w:numPr>
                <w:ilvl w:val="0"/>
                <w:numId w:val="28"/>
              </w:numPr>
              <w:spacing w:before="60" w:after="60"/>
              <w:ind w:left="459" w:hanging="283"/>
              <w:jc w:val="left"/>
              <w:rPr>
                <w:rFonts w:eastAsia="MS Mincho" w:cstheme="minorHAnsi"/>
                <w:sz w:val="16"/>
                <w:szCs w:val="16"/>
              </w:rPr>
            </w:pPr>
            <w:r w:rsidRPr="003136D7">
              <w:rPr>
                <w:rFonts w:eastAsia="MS Mincho" w:cstheme="minorHAnsi"/>
                <w:b/>
                <w:bCs/>
                <w:sz w:val="16"/>
                <w:szCs w:val="16"/>
              </w:rPr>
              <w:t>Impacts</w:t>
            </w:r>
            <w:r w:rsidRPr="003136D7">
              <w:rPr>
                <w:rFonts w:eastAsia="MS Mincho" w:cstheme="minorHAnsi"/>
                <w:sz w:val="16"/>
                <w:szCs w:val="16"/>
              </w:rPr>
              <w:t xml:space="preserve"> to IP&amp;LCs in National Parks PA-adjacent areas with history of access and use of park’s wildlife and forestry resources</w:t>
            </w:r>
          </w:p>
          <w:p w14:paraId="2F03FADF" w14:textId="3D1F31B0" w:rsidR="0048105C" w:rsidRPr="003136D7" w:rsidRDefault="0048105C" w:rsidP="000C6850">
            <w:pPr>
              <w:pStyle w:val="ListParagraph"/>
              <w:numPr>
                <w:ilvl w:val="0"/>
                <w:numId w:val="28"/>
              </w:numPr>
              <w:spacing w:before="60" w:after="60"/>
              <w:ind w:left="459" w:hanging="283"/>
              <w:jc w:val="left"/>
              <w:rPr>
                <w:rFonts w:eastAsia="MS Mincho" w:cstheme="minorHAnsi"/>
                <w:b/>
                <w:sz w:val="16"/>
                <w:szCs w:val="16"/>
              </w:rPr>
            </w:pPr>
            <w:r w:rsidRPr="003136D7">
              <w:rPr>
                <w:rFonts w:eastAsia="MS Mincho" w:cstheme="minorHAnsi"/>
                <w:bCs/>
                <w:sz w:val="16"/>
                <w:szCs w:val="16"/>
              </w:rPr>
              <w:t>Economic displacement owing to altered livelihood activities.</w:t>
            </w:r>
          </w:p>
          <w:p w14:paraId="46BC098D" w14:textId="70C1F611" w:rsidR="0048105C" w:rsidRPr="003136D7" w:rsidRDefault="0048105C" w:rsidP="000C6850">
            <w:pPr>
              <w:pStyle w:val="ListParagraph"/>
              <w:numPr>
                <w:ilvl w:val="0"/>
                <w:numId w:val="28"/>
              </w:numPr>
              <w:spacing w:before="60" w:after="60"/>
              <w:ind w:left="459" w:hanging="283"/>
              <w:jc w:val="left"/>
              <w:rPr>
                <w:rFonts w:eastAsia="MS Mincho" w:cstheme="minorHAnsi"/>
                <w:b/>
                <w:sz w:val="16"/>
                <w:szCs w:val="16"/>
              </w:rPr>
            </w:pPr>
            <w:r w:rsidRPr="003136D7">
              <w:rPr>
                <w:rFonts w:eastAsia="MS Mincho" w:cstheme="minorHAnsi"/>
                <w:b/>
                <w:sz w:val="16"/>
                <w:szCs w:val="16"/>
              </w:rPr>
              <w:t>Risks</w:t>
            </w:r>
            <w:r w:rsidRPr="003136D7">
              <w:rPr>
                <w:rFonts w:eastAsia="MS Mincho" w:cstheme="minorHAnsi"/>
                <w:bCs/>
                <w:sz w:val="16"/>
                <w:szCs w:val="16"/>
              </w:rPr>
              <w:t xml:space="preserve"> to communities from enhanced enforcement measures of National Parks Authority protected area regulations</w:t>
            </w:r>
          </w:p>
          <w:p w14:paraId="36C741D3" w14:textId="29D0D824" w:rsidR="0048105C" w:rsidRPr="003136D7" w:rsidRDefault="004E28BE" w:rsidP="000C6850">
            <w:pPr>
              <w:pStyle w:val="ListParagraph"/>
              <w:numPr>
                <w:ilvl w:val="0"/>
                <w:numId w:val="28"/>
              </w:numPr>
              <w:spacing w:before="60" w:after="60"/>
              <w:ind w:left="459" w:hanging="283"/>
              <w:jc w:val="left"/>
              <w:rPr>
                <w:rFonts w:eastAsia="MS Mincho" w:cstheme="minorHAnsi"/>
                <w:b/>
                <w:sz w:val="16"/>
                <w:szCs w:val="16"/>
              </w:rPr>
            </w:pPr>
            <w:r>
              <w:rPr>
                <w:rFonts w:eastAsia="MS Mincho" w:cstheme="minorHAnsi"/>
                <w:bCs/>
                <w:sz w:val="16"/>
                <w:szCs w:val="16"/>
              </w:rPr>
              <w:t>W</w:t>
            </w:r>
            <w:r w:rsidR="0048105C" w:rsidRPr="003136D7">
              <w:rPr>
                <w:rFonts w:eastAsia="MS Mincho" w:cstheme="minorHAnsi"/>
                <w:bCs/>
                <w:sz w:val="16"/>
                <w:szCs w:val="16"/>
              </w:rPr>
              <w:t>orkplace OHS risks for National Park officers due to risky working environment e.g. exposure to wildlife related incidents/accidents</w:t>
            </w:r>
          </w:p>
          <w:p w14:paraId="1535047C" w14:textId="77777777" w:rsidR="0048105C" w:rsidRPr="003136D7" w:rsidRDefault="0048105C" w:rsidP="006A0CDC">
            <w:pPr>
              <w:spacing w:before="60" w:after="60"/>
              <w:ind w:left="176"/>
              <w:jc w:val="left"/>
              <w:rPr>
                <w:rFonts w:eastAsia="MS Mincho" w:cstheme="minorHAnsi"/>
                <w:b/>
                <w:sz w:val="16"/>
                <w:szCs w:val="16"/>
              </w:rPr>
            </w:pPr>
          </w:p>
        </w:tc>
        <w:tc>
          <w:tcPr>
            <w:tcW w:w="2179" w:type="dxa"/>
          </w:tcPr>
          <w:p w14:paraId="2DF9D1CE"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cstheme="minorHAnsi"/>
                <w:sz w:val="16"/>
                <w:szCs w:val="16"/>
              </w:rPr>
              <w:t>Standard 6 Indigenous People- to respect the human rights and acknowledge their rights over lands, natural resources, and cultural heritages of the Indigenous Peoples in the project sites. Projects to have FPIC processes in place. Screen for risks and impacts to Indigenous People</w:t>
            </w:r>
          </w:p>
          <w:p w14:paraId="63F28D9F"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cstheme="minorHAnsi"/>
                <w:sz w:val="16"/>
                <w:szCs w:val="16"/>
              </w:rPr>
              <w:t xml:space="preserve">Standard 5 Displacement &amp; Resettlement -in the form of inability to continue with livelihood and subsistence resource extraction activities owing to enforcement of restriction of access to and use of natural resources once the management of the </w:t>
            </w:r>
            <w:r w:rsidRPr="003136D7">
              <w:rPr>
                <w:rFonts w:cstheme="minorHAnsi"/>
                <w:sz w:val="16"/>
                <w:szCs w:val="16"/>
              </w:rPr>
              <w:lastRenderedPageBreak/>
              <w:t>National Parks is operationalised.</w:t>
            </w:r>
          </w:p>
          <w:p w14:paraId="6B2FF908"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cstheme="minorHAnsi"/>
                <w:sz w:val="16"/>
                <w:szCs w:val="16"/>
              </w:rPr>
              <w:t>Standard 7: Labour and Working Conditions is applicable specifically to protect and promote the safety and health of the operations staff of the two National Parks</w:t>
            </w:r>
          </w:p>
        </w:tc>
        <w:tc>
          <w:tcPr>
            <w:tcW w:w="3440" w:type="dxa"/>
          </w:tcPr>
          <w:p w14:paraId="2A7193CE"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cstheme="minorHAnsi"/>
                <w:sz w:val="16"/>
                <w:szCs w:val="16"/>
              </w:rPr>
              <w:lastRenderedPageBreak/>
              <w:t xml:space="preserve"> that integrates IPP/IPPF and FPCI processes.</w:t>
            </w:r>
          </w:p>
          <w:p w14:paraId="62400EE4"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cstheme="minorHAnsi"/>
                <w:sz w:val="16"/>
                <w:szCs w:val="16"/>
              </w:rPr>
              <w:t>Standard 6 requires the development of an Indigenous Peoples Plan/Framework (IPP/IPPF) and free, prior and informed consent (FPIC) processes for projects that affect indigenous peoples’ rights, lands, natural resources, territories, and traditional livelihoods. To assess and characterize potential risks and impacts on indigenous peoples in order to guide the development of adequate mitigation measures.</w:t>
            </w:r>
          </w:p>
          <w:p w14:paraId="4E881E7D"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cstheme="minorHAnsi"/>
                <w:sz w:val="16"/>
                <w:szCs w:val="16"/>
              </w:rPr>
              <w:t xml:space="preserve">Standard 5 in output 2.1 of the Nigeria NZNP is mostly triggered due to economic displacement impact to local communities dependent on the forests and wildlife resources domiciled within the National Parks. This warrants the development of Livelihood Action Plan </w:t>
            </w:r>
          </w:p>
          <w:p w14:paraId="57067D32" w14:textId="77777777" w:rsidR="0048105C" w:rsidRPr="003136D7" w:rsidRDefault="0048105C" w:rsidP="000C6850">
            <w:pPr>
              <w:pStyle w:val="ListParagraph"/>
              <w:numPr>
                <w:ilvl w:val="0"/>
                <w:numId w:val="29"/>
              </w:numPr>
              <w:spacing w:before="60" w:after="60"/>
              <w:ind w:left="141" w:hanging="141"/>
              <w:jc w:val="left"/>
              <w:rPr>
                <w:rFonts w:cstheme="minorHAnsi"/>
                <w:sz w:val="16"/>
                <w:szCs w:val="16"/>
              </w:rPr>
            </w:pPr>
            <w:r w:rsidRPr="003136D7">
              <w:rPr>
                <w:rFonts w:cstheme="minorHAnsi"/>
                <w:sz w:val="16"/>
                <w:szCs w:val="16"/>
              </w:rPr>
              <w:t xml:space="preserve">Integrate the design and function of an Occupational Health and Safety System (policies, procedures &amp; practices) into the operations of the National Park to safeguard </w:t>
            </w:r>
            <w:r w:rsidRPr="003136D7">
              <w:rPr>
                <w:rFonts w:cstheme="minorHAnsi"/>
                <w:sz w:val="16"/>
                <w:szCs w:val="16"/>
              </w:rPr>
              <w:lastRenderedPageBreak/>
              <w:t>the H&amp;S wellbeing of the National Park officers including the Park Rangers who are most at  risk, administrative and project staff.</w:t>
            </w:r>
          </w:p>
          <w:p w14:paraId="2EFDD490" w14:textId="77777777" w:rsidR="0048105C" w:rsidRPr="003136D7" w:rsidRDefault="0048105C" w:rsidP="006A0CDC">
            <w:pPr>
              <w:spacing w:before="60" w:after="60"/>
              <w:ind w:left="360"/>
              <w:rPr>
                <w:rFonts w:cstheme="minorHAnsi"/>
                <w:sz w:val="16"/>
                <w:szCs w:val="16"/>
              </w:rPr>
            </w:pPr>
          </w:p>
          <w:p w14:paraId="5AD05348" w14:textId="77777777" w:rsidR="0048105C" w:rsidRPr="003136D7" w:rsidRDefault="0048105C" w:rsidP="006A0CDC">
            <w:pPr>
              <w:spacing w:before="60" w:after="60"/>
              <w:ind w:left="176"/>
              <w:rPr>
                <w:rFonts w:cstheme="minorHAnsi"/>
                <w:sz w:val="16"/>
                <w:szCs w:val="16"/>
              </w:rPr>
            </w:pPr>
          </w:p>
        </w:tc>
        <w:tc>
          <w:tcPr>
            <w:tcW w:w="4044" w:type="dxa"/>
          </w:tcPr>
          <w:p w14:paraId="0517C920"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lastRenderedPageBreak/>
              <w:t>Forest Reserve that have been re-designated to National Parks PAs that integrate ESMP   in their management and operational activities</w:t>
            </w:r>
          </w:p>
          <w:p w14:paraId="7C8B8D8A" w14:textId="5CA7B4F6"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Elaboration  a comprehensive Stakeholder Engagement Plan (SEP) and a detailed IPP/IPPF with FPIC processes to secure the buy-in of the IPS on the planned activities around change of management regime from Forest Reserve to a National Park .</w:t>
            </w:r>
          </w:p>
          <w:p w14:paraId="10C1DAD3"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 xml:space="preserve">Incorporate a human rights  centred approach integrated into forest ranger and forest guard training and community protection clauses included in the National Park Management Plans </w:t>
            </w:r>
          </w:p>
          <w:p w14:paraId="77F49582"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 xml:space="preserve">Implement a scaled Livelihood Restoration Plan that addresses the needs of displaced livelihoods of IPs &amp; LCs that are adjacent to the National Park boundaries  with access to alternative resources with </w:t>
            </w:r>
            <w:r w:rsidRPr="003136D7">
              <w:rPr>
                <w:rFonts w:ascii="ProximaNova-Regular" w:hAnsi="ProximaNova-Regular" w:cs="ProximaNova-Regular"/>
                <w:sz w:val="16"/>
                <w:szCs w:val="16"/>
              </w:rPr>
              <w:t>improved livelihood-earning potential and accessibility for the IPs and LCs.</w:t>
            </w:r>
          </w:p>
          <w:p w14:paraId="7D1899A7"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 xml:space="preserve">Include in the ESIA an Occupational Health and Safety  Management System inclusive /OHS Procedures as part of the ESMP to be incorporated </w:t>
            </w:r>
            <w:r w:rsidRPr="003136D7">
              <w:rPr>
                <w:rFonts w:cstheme="minorHAnsi"/>
                <w:sz w:val="16"/>
                <w:szCs w:val="16"/>
              </w:rPr>
              <w:lastRenderedPageBreak/>
              <w:t>into the National Park Management Plans .Alternatively an OHS Management Plan can be established as stand-alone instruments</w:t>
            </w:r>
          </w:p>
          <w:p w14:paraId="33CB9E92"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 xml:space="preserve">A work place Grievance Redress Mechanism (GRM) </w:t>
            </w:r>
            <w:r w:rsidRPr="003136D7">
              <w:rPr>
                <w:rFonts w:ascii="ProximaNova-Regular" w:hAnsi="ProximaNova-Regular" w:cs="ProximaNova-Regular"/>
                <w:sz w:val="16"/>
                <w:szCs w:val="16"/>
              </w:rPr>
              <w:t>to raise workplace concerns around the issue of Health and Safety at their workplace.</w:t>
            </w:r>
          </w:p>
          <w:p w14:paraId="258F071B"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Process Framework (if prescribed process under Nigerian policy is assessed not to meet the requirements of a Process Framework) to guide planning processes where Standard 5 on economic displacement may be applicable.</w:t>
            </w:r>
          </w:p>
          <w:p w14:paraId="7B1055E5" w14:textId="61BB6A85"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 xml:space="preserve">Indigenous Peoples Plan for Forest Reserve-adjacent communities affected by the </w:t>
            </w:r>
            <w:proofErr w:type="spellStart"/>
            <w:r w:rsidRPr="003136D7">
              <w:rPr>
                <w:rFonts w:cstheme="minorHAnsi"/>
                <w:sz w:val="16"/>
                <w:szCs w:val="16"/>
              </w:rPr>
              <w:t>operationalistion</w:t>
            </w:r>
            <w:proofErr w:type="spellEnd"/>
            <w:r w:rsidRPr="003136D7">
              <w:rPr>
                <w:rFonts w:cstheme="minorHAnsi"/>
                <w:sz w:val="16"/>
                <w:szCs w:val="16"/>
              </w:rPr>
              <w:t xml:space="preserve"> into National Parks-incorporated into the National Park management plans where possible/approp</w:t>
            </w:r>
            <w:r w:rsidR="00B406EA">
              <w:rPr>
                <w:rFonts w:cstheme="minorHAnsi"/>
                <w:sz w:val="16"/>
                <w:szCs w:val="16"/>
              </w:rPr>
              <w:t>r</w:t>
            </w:r>
            <w:r w:rsidRPr="003136D7">
              <w:rPr>
                <w:rFonts w:cstheme="minorHAnsi"/>
                <w:sz w:val="16"/>
                <w:szCs w:val="16"/>
              </w:rPr>
              <w:t>iate</w:t>
            </w:r>
          </w:p>
        </w:tc>
      </w:tr>
      <w:tr w:rsidR="0048105C" w:rsidRPr="003136D7" w14:paraId="1D513EB2" w14:textId="77777777" w:rsidTr="003136D7">
        <w:tc>
          <w:tcPr>
            <w:tcW w:w="1838" w:type="dxa"/>
          </w:tcPr>
          <w:p w14:paraId="1A8FE252" w14:textId="77777777" w:rsidR="0048105C" w:rsidRPr="003136D7" w:rsidRDefault="0048105C" w:rsidP="006A0CDC">
            <w:pPr>
              <w:jc w:val="left"/>
              <w:rPr>
                <w:rFonts w:cstheme="minorHAnsi"/>
                <w:b/>
                <w:bCs/>
                <w:color w:val="000000"/>
                <w:sz w:val="16"/>
                <w:szCs w:val="16"/>
                <w:lang w:val="en-IN" w:eastAsia="en-IN" w:bidi="hi-IN"/>
              </w:rPr>
            </w:pPr>
            <w:r w:rsidRPr="003136D7">
              <w:rPr>
                <w:rStyle w:val="Strong"/>
                <w:sz w:val="16"/>
                <w:szCs w:val="16"/>
              </w:rPr>
              <w:lastRenderedPageBreak/>
              <w:t>2.2:</w:t>
            </w:r>
            <w:r w:rsidRPr="003136D7">
              <w:rPr>
                <w:sz w:val="16"/>
                <w:szCs w:val="16"/>
              </w:rPr>
              <w:t xml:space="preserve"> Mangrove Restoration in 4000 ha</w:t>
            </w:r>
          </w:p>
        </w:tc>
        <w:tc>
          <w:tcPr>
            <w:tcW w:w="2448" w:type="dxa"/>
          </w:tcPr>
          <w:p w14:paraId="1CEA2654" w14:textId="4C00B6EB" w:rsidR="0048105C" w:rsidRPr="003136D7" w:rsidRDefault="0048105C" w:rsidP="006A0CDC">
            <w:pPr>
              <w:spacing w:before="60" w:after="60"/>
              <w:jc w:val="left"/>
              <w:rPr>
                <w:rFonts w:eastAsia="MS Mincho" w:cstheme="minorHAnsi"/>
                <w:sz w:val="16"/>
                <w:szCs w:val="16"/>
              </w:rPr>
            </w:pPr>
            <w:r w:rsidRPr="003136D7">
              <w:rPr>
                <w:rFonts w:eastAsia="MS Mincho" w:cstheme="minorHAnsi"/>
                <w:sz w:val="16"/>
                <w:szCs w:val="16"/>
              </w:rPr>
              <w:t xml:space="preserve">Livelihood impacts on communities due to </w:t>
            </w:r>
          </w:p>
          <w:p w14:paraId="5DCD2361" w14:textId="77777777" w:rsidR="0048105C" w:rsidRPr="003136D7" w:rsidRDefault="0048105C" w:rsidP="000C6850">
            <w:pPr>
              <w:pStyle w:val="ListParagraph"/>
              <w:numPr>
                <w:ilvl w:val="0"/>
                <w:numId w:val="28"/>
              </w:numPr>
              <w:spacing w:before="60" w:after="60"/>
              <w:ind w:left="459" w:hanging="283"/>
              <w:jc w:val="left"/>
              <w:rPr>
                <w:rFonts w:eastAsia="MS Mincho" w:cstheme="minorHAnsi"/>
                <w:sz w:val="16"/>
                <w:szCs w:val="16"/>
              </w:rPr>
            </w:pPr>
            <w:r w:rsidRPr="003136D7">
              <w:rPr>
                <w:rFonts w:eastAsia="MS Mincho" w:cstheme="minorHAnsi"/>
                <w:sz w:val="16"/>
                <w:szCs w:val="16"/>
              </w:rPr>
              <w:t xml:space="preserve">land use changes and potential disturbances from mangrove restoration activities. </w:t>
            </w:r>
          </w:p>
          <w:p w14:paraId="21D3294A" w14:textId="77777777" w:rsidR="0048105C" w:rsidRPr="003136D7" w:rsidRDefault="0048105C" w:rsidP="000C6850">
            <w:pPr>
              <w:pStyle w:val="ListParagraph"/>
              <w:numPr>
                <w:ilvl w:val="0"/>
                <w:numId w:val="28"/>
              </w:numPr>
              <w:spacing w:before="60" w:after="60"/>
              <w:ind w:left="459" w:hanging="283"/>
              <w:jc w:val="left"/>
              <w:rPr>
                <w:rFonts w:eastAsia="MS Mincho" w:cstheme="minorHAnsi"/>
                <w:b/>
                <w:bCs/>
                <w:sz w:val="16"/>
                <w:szCs w:val="16"/>
              </w:rPr>
            </w:pPr>
            <w:r w:rsidRPr="003136D7">
              <w:rPr>
                <w:rFonts w:eastAsia="MS Mincho" w:cstheme="minorHAnsi"/>
                <w:sz w:val="16"/>
                <w:szCs w:val="16"/>
              </w:rPr>
              <w:t>Lack of meaningful engagement and consultation with local communities.</w:t>
            </w:r>
          </w:p>
        </w:tc>
        <w:tc>
          <w:tcPr>
            <w:tcW w:w="2179" w:type="dxa"/>
          </w:tcPr>
          <w:p w14:paraId="3CE3C8AF" w14:textId="77777777" w:rsidR="0048105C" w:rsidRDefault="0048105C" w:rsidP="000C6850">
            <w:pPr>
              <w:pStyle w:val="ListParagraph"/>
              <w:numPr>
                <w:ilvl w:val="0"/>
                <w:numId w:val="28"/>
              </w:numPr>
              <w:spacing w:before="60" w:after="60"/>
              <w:ind w:left="425" w:hanging="142"/>
              <w:jc w:val="left"/>
              <w:rPr>
                <w:rFonts w:cstheme="minorHAnsi"/>
                <w:sz w:val="16"/>
                <w:szCs w:val="16"/>
              </w:rPr>
            </w:pPr>
            <w:r w:rsidRPr="003136D7">
              <w:rPr>
                <w:rFonts w:cstheme="minorHAnsi"/>
                <w:sz w:val="16"/>
                <w:szCs w:val="16"/>
              </w:rPr>
              <w:t>Standard 5 Displacement &amp; Resettlement</w:t>
            </w:r>
          </w:p>
          <w:p w14:paraId="242A3274" w14:textId="4E7371B9" w:rsidR="00F05751" w:rsidRPr="003136D7" w:rsidRDefault="00F05751" w:rsidP="000C6850">
            <w:pPr>
              <w:pStyle w:val="ListParagraph"/>
              <w:numPr>
                <w:ilvl w:val="0"/>
                <w:numId w:val="28"/>
              </w:numPr>
              <w:spacing w:before="60" w:after="60"/>
              <w:ind w:left="425" w:hanging="142"/>
              <w:jc w:val="left"/>
              <w:rPr>
                <w:rFonts w:cstheme="minorHAnsi"/>
                <w:sz w:val="16"/>
                <w:szCs w:val="16"/>
              </w:rPr>
            </w:pPr>
            <w:r>
              <w:rPr>
                <w:rFonts w:cstheme="minorHAnsi"/>
                <w:sz w:val="16"/>
                <w:szCs w:val="16"/>
              </w:rPr>
              <w:t>Standard 6 Indigenous Peoples</w:t>
            </w:r>
          </w:p>
          <w:p w14:paraId="0996C263" w14:textId="77777777" w:rsidR="0048105C" w:rsidRPr="003136D7" w:rsidRDefault="0048105C" w:rsidP="000A41A6">
            <w:pPr>
              <w:pStyle w:val="ListParagraph"/>
              <w:spacing w:before="60" w:after="60"/>
              <w:ind w:left="425"/>
              <w:jc w:val="left"/>
              <w:rPr>
                <w:rFonts w:cstheme="minorHAnsi"/>
                <w:sz w:val="16"/>
                <w:szCs w:val="16"/>
              </w:rPr>
            </w:pPr>
          </w:p>
        </w:tc>
        <w:tc>
          <w:tcPr>
            <w:tcW w:w="3440" w:type="dxa"/>
          </w:tcPr>
          <w:p w14:paraId="77ABF726" w14:textId="36541127" w:rsidR="0048105C" w:rsidRPr="003136D7" w:rsidRDefault="00915172" w:rsidP="000C6850">
            <w:pPr>
              <w:pStyle w:val="ListParagraph"/>
              <w:numPr>
                <w:ilvl w:val="0"/>
                <w:numId w:val="28"/>
              </w:numPr>
              <w:spacing w:before="60" w:after="60"/>
              <w:rPr>
                <w:rFonts w:cstheme="minorHAnsi"/>
                <w:sz w:val="16"/>
                <w:szCs w:val="16"/>
              </w:rPr>
            </w:pPr>
            <w:r>
              <w:rPr>
                <w:rFonts w:cstheme="minorHAnsi"/>
                <w:sz w:val="16"/>
                <w:szCs w:val="16"/>
              </w:rPr>
              <w:t xml:space="preserve">As part of the </w:t>
            </w:r>
            <w:r w:rsidR="0048105C" w:rsidRPr="003136D7">
              <w:rPr>
                <w:rFonts w:cstheme="minorHAnsi"/>
                <w:sz w:val="16"/>
                <w:szCs w:val="16"/>
              </w:rPr>
              <w:t xml:space="preserve"> scoped ESIA focussed on the mangrove restoration activities &amp; sites</w:t>
            </w:r>
            <w:r w:rsidR="00A9341B">
              <w:rPr>
                <w:rFonts w:cstheme="minorHAnsi"/>
                <w:sz w:val="16"/>
                <w:szCs w:val="16"/>
              </w:rPr>
              <w:t xml:space="preserve"> E&amp;S risks identification and management.</w:t>
            </w:r>
          </w:p>
          <w:p w14:paraId="1B356CEF" w14:textId="77777777" w:rsidR="0048105C" w:rsidRPr="003136D7" w:rsidRDefault="0048105C" w:rsidP="000C6850">
            <w:pPr>
              <w:pStyle w:val="ListParagraph"/>
              <w:numPr>
                <w:ilvl w:val="0"/>
                <w:numId w:val="28"/>
              </w:numPr>
              <w:spacing w:before="60" w:after="60"/>
              <w:rPr>
                <w:rFonts w:cstheme="minorHAnsi"/>
                <w:sz w:val="16"/>
                <w:szCs w:val="16"/>
              </w:rPr>
            </w:pPr>
            <w:r w:rsidRPr="003136D7">
              <w:rPr>
                <w:rFonts w:cstheme="minorHAnsi"/>
                <w:sz w:val="16"/>
                <w:szCs w:val="16"/>
              </w:rPr>
              <w:t xml:space="preserve">implement local Community focussed Stakeholder Engagement Plans (CEP) to ensure participatory planning and continuous dialogue with local stakeholders. </w:t>
            </w:r>
          </w:p>
          <w:p w14:paraId="6BA0D7AD" w14:textId="77777777" w:rsidR="0048105C" w:rsidRPr="003136D7" w:rsidRDefault="0048105C" w:rsidP="000C6850">
            <w:pPr>
              <w:pStyle w:val="ListParagraph"/>
              <w:numPr>
                <w:ilvl w:val="0"/>
                <w:numId w:val="28"/>
              </w:numPr>
              <w:spacing w:before="60" w:after="60"/>
              <w:rPr>
                <w:rFonts w:cstheme="minorHAnsi"/>
                <w:sz w:val="16"/>
                <w:szCs w:val="16"/>
              </w:rPr>
            </w:pPr>
            <w:r w:rsidRPr="003136D7">
              <w:rPr>
                <w:rFonts w:cstheme="minorHAnsi"/>
                <w:sz w:val="16"/>
                <w:szCs w:val="16"/>
              </w:rPr>
              <w:t>Develop an ESMP to manage ecological and social impacts during implementation.</w:t>
            </w:r>
          </w:p>
        </w:tc>
        <w:tc>
          <w:tcPr>
            <w:tcW w:w="4044" w:type="dxa"/>
          </w:tcPr>
          <w:p w14:paraId="147EF34C"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Scoped ESIA</w:t>
            </w:r>
          </w:p>
          <w:p w14:paraId="6548705E" w14:textId="77777777" w:rsidR="0048105C" w:rsidRPr="003136D7" w:rsidRDefault="0048105C" w:rsidP="006A0CDC">
            <w:pPr>
              <w:spacing w:before="60" w:after="60"/>
              <w:rPr>
                <w:rFonts w:cstheme="minorHAnsi"/>
                <w:sz w:val="16"/>
                <w:szCs w:val="16"/>
              </w:rPr>
            </w:pPr>
          </w:p>
          <w:p w14:paraId="270BA41C" w14:textId="6194D5A8"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Stakeholder Engagement Plan</w:t>
            </w:r>
            <w:r w:rsidR="00F05751">
              <w:rPr>
                <w:rFonts w:cstheme="minorHAnsi"/>
                <w:sz w:val="16"/>
                <w:szCs w:val="16"/>
              </w:rPr>
              <w:t xml:space="preserve"> and IPP where relevant</w:t>
            </w:r>
          </w:p>
          <w:p w14:paraId="04A39779" w14:textId="77777777" w:rsidR="0048105C" w:rsidRPr="003136D7" w:rsidRDefault="0048105C" w:rsidP="006A0CDC">
            <w:pPr>
              <w:pStyle w:val="ListParagraph"/>
              <w:rPr>
                <w:rFonts w:cstheme="minorHAnsi"/>
                <w:sz w:val="16"/>
                <w:szCs w:val="16"/>
              </w:rPr>
            </w:pPr>
          </w:p>
          <w:p w14:paraId="12F6B382"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ESMP integrated into the Mangrove restoration management plan if available, if not the ESMP will be a standalone instrument as an outcome of the ESIA process.</w:t>
            </w:r>
          </w:p>
        </w:tc>
      </w:tr>
      <w:tr w:rsidR="0048105C" w:rsidRPr="003136D7" w14:paraId="468D225E" w14:textId="77777777" w:rsidTr="003136D7">
        <w:tc>
          <w:tcPr>
            <w:tcW w:w="1838" w:type="dxa"/>
          </w:tcPr>
          <w:p w14:paraId="50DEFC8B" w14:textId="77777777" w:rsidR="0048105C" w:rsidRPr="003136D7" w:rsidRDefault="0048105C" w:rsidP="006A0CDC">
            <w:pPr>
              <w:jc w:val="left"/>
              <w:rPr>
                <w:rFonts w:cstheme="minorHAnsi"/>
                <w:b/>
                <w:bCs/>
                <w:color w:val="000000"/>
                <w:sz w:val="16"/>
                <w:szCs w:val="16"/>
                <w:lang w:val="en-IN" w:eastAsia="en-IN" w:bidi="hi-IN"/>
              </w:rPr>
            </w:pPr>
            <w:r w:rsidRPr="003136D7">
              <w:rPr>
                <w:rFonts w:cstheme="minorHAnsi"/>
                <w:b/>
                <w:bCs/>
                <w:color w:val="000000"/>
                <w:sz w:val="16"/>
                <w:szCs w:val="16"/>
                <w:lang w:val="en-IN" w:eastAsia="en-IN" w:bidi="hi-IN"/>
              </w:rPr>
              <w:t>2.3</w:t>
            </w:r>
            <w:r w:rsidRPr="003136D7">
              <w:rPr>
                <w:rFonts w:cstheme="minorHAnsi"/>
                <w:color w:val="000000"/>
                <w:sz w:val="16"/>
                <w:szCs w:val="16"/>
                <w:lang w:val="en-IN" w:eastAsia="en-IN" w:bidi="hi-IN"/>
              </w:rPr>
              <w:t>: IP&amp;LC’s sustainable livelihoods support framework implemented</w:t>
            </w:r>
          </w:p>
        </w:tc>
        <w:tc>
          <w:tcPr>
            <w:tcW w:w="2448" w:type="dxa"/>
          </w:tcPr>
          <w:p w14:paraId="158B3E16" w14:textId="77777777" w:rsidR="0048105C" w:rsidRPr="003136D7" w:rsidRDefault="0048105C" w:rsidP="000C6850">
            <w:pPr>
              <w:pStyle w:val="ListParagraph"/>
              <w:numPr>
                <w:ilvl w:val="0"/>
                <w:numId w:val="28"/>
              </w:numPr>
              <w:spacing w:before="60" w:after="60"/>
              <w:ind w:left="459" w:hanging="283"/>
              <w:jc w:val="left"/>
              <w:rPr>
                <w:rFonts w:eastAsia="MS Mincho" w:cstheme="minorHAnsi"/>
                <w:sz w:val="16"/>
                <w:szCs w:val="16"/>
              </w:rPr>
            </w:pPr>
            <w:r w:rsidRPr="003136D7">
              <w:rPr>
                <w:rFonts w:eastAsia="MS Mincho" w:cstheme="minorHAnsi"/>
                <w:sz w:val="16"/>
                <w:szCs w:val="16"/>
              </w:rPr>
              <w:t>Livelihood impacts and access to resources for Indigenous Peoples and Local Communities (IP&amp;LCs).</w:t>
            </w:r>
          </w:p>
        </w:tc>
        <w:tc>
          <w:tcPr>
            <w:tcW w:w="2179" w:type="dxa"/>
          </w:tcPr>
          <w:p w14:paraId="19D98073" w14:textId="77777777" w:rsidR="0048105C" w:rsidRPr="003136D7" w:rsidDel="002C2F85" w:rsidRDefault="0048105C" w:rsidP="000C6850">
            <w:pPr>
              <w:pStyle w:val="ListParagraph"/>
              <w:numPr>
                <w:ilvl w:val="0"/>
                <w:numId w:val="28"/>
              </w:numPr>
              <w:spacing w:before="60" w:after="60"/>
              <w:ind w:left="425" w:hanging="142"/>
              <w:jc w:val="left"/>
              <w:rPr>
                <w:rFonts w:cstheme="minorHAnsi"/>
                <w:sz w:val="16"/>
                <w:szCs w:val="16"/>
              </w:rPr>
            </w:pPr>
            <w:r w:rsidRPr="003136D7">
              <w:rPr>
                <w:rFonts w:cstheme="minorHAnsi"/>
                <w:sz w:val="16"/>
                <w:szCs w:val="16"/>
              </w:rPr>
              <w:t>Principle 5- Accountability- inclusive stakeholder engagement processes</w:t>
            </w:r>
          </w:p>
        </w:tc>
        <w:tc>
          <w:tcPr>
            <w:tcW w:w="3440" w:type="dxa"/>
          </w:tcPr>
          <w:p w14:paraId="482186EE" w14:textId="77777777" w:rsidR="0048105C" w:rsidRPr="003136D7" w:rsidRDefault="0048105C" w:rsidP="000C6850">
            <w:pPr>
              <w:pStyle w:val="ListParagraph"/>
              <w:numPr>
                <w:ilvl w:val="0"/>
                <w:numId w:val="28"/>
              </w:numPr>
              <w:spacing w:before="60" w:after="60"/>
              <w:rPr>
                <w:rFonts w:cstheme="minorHAnsi"/>
                <w:sz w:val="16"/>
                <w:szCs w:val="16"/>
              </w:rPr>
            </w:pPr>
            <w:r w:rsidRPr="003136D7">
              <w:rPr>
                <w:rFonts w:cstheme="minorHAnsi"/>
                <w:sz w:val="16"/>
                <w:szCs w:val="16"/>
              </w:rPr>
              <w:t>ESIA completed for other outputs noted above would include assessment of this risk</w:t>
            </w:r>
            <w:r w:rsidRPr="003136D7" w:rsidDel="002C2F85">
              <w:rPr>
                <w:rFonts w:cstheme="minorHAnsi"/>
                <w:sz w:val="16"/>
                <w:szCs w:val="16"/>
              </w:rPr>
              <w:t xml:space="preserve"> </w:t>
            </w:r>
          </w:p>
        </w:tc>
        <w:tc>
          <w:tcPr>
            <w:tcW w:w="4044" w:type="dxa"/>
          </w:tcPr>
          <w:p w14:paraId="4942396B"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Process Framework</w:t>
            </w:r>
          </w:p>
          <w:p w14:paraId="0CA1995D"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Indigenous Peoples Plans (IPP), including FPIC requirements</w:t>
            </w:r>
          </w:p>
          <w:p w14:paraId="2E852FF2"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Livelihood Action Plan (LAP)</w:t>
            </w:r>
          </w:p>
        </w:tc>
      </w:tr>
      <w:tr w:rsidR="0048105C" w:rsidRPr="003136D7" w14:paraId="4A9A23E3" w14:textId="77777777" w:rsidTr="003136D7">
        <w:tc>
          <w:tcPr>
            <w:tcW w:w="1838" w:type="dxa"/>
          </w:tcPr>
          <w:p w14:paraId="2F6C469E" w14:textId="77777777" w:rsidR="0048105C" w:rsidRPr="003136D7" w:rsidRDefault="0048105C" w:rsidP="006A0CDC">
            <w:pPr>
              <w:jc w:val="left"/>
              <w:rPr>
                <w:rFonts w:cstheme="minorHAnsi"/>
                <w:sz w:val="16"/>
                <w:szCs w:val="16"/>
              </w:rPr>
            </w:pPr>
            <w:r w:rsidRPr="003136D7">
              <w:rPr>
                <w:rFonts w:cstheme="minorHAnsi"/>
                <w:b/>
                <w:bCs/>
                <w:color w:val="000000"/>
                <w:sz w:val="16"/>
                <w:szCs w:val="16"/>
                <w:lang w:val="en-IN" w:eastAsia="en-IN" w:bidi="hi-IN"/>
              </w:rPr>
              <w:t>2.4:</w:t>
            </w:r>
            <w:r w:rsidRPr="003136D7">
              <w:rPr>
                <w:rFonts w:cstheme="minorHAnsi"/>
                <w:color w:val="000000"/>
                <w:sz w:val="16"/>
                <w:szCs w:val="16"/>
                <w:lang w:val="en-IN" w:eastAsia="en-IN" w:bidi="hi-IN"/>
              </w:rPr>
              <w:t xml:space="preserve"> A community-based environmental pollution monitoring system is rolled out by women in the </w:t>
            </w:r>
            <w:proofErr w:type="spellStart"/>
            <w:r w:rsidRPr="003136D7">
              <w:rPr>
                <w:rFonts w:cstheme="minorHAnsi"/>
                <w:color w:val="000000"/>
                <w:sz w:val="16"/>
                <w:szCs w:val="16"/>
                <w:lang w:val="en-IN" w:eastAsia="en-IN" w:bidi="hi-IN"/>
              </w:rPr>
              <w:t>Apoi</w:t>
            </w:r>
            <w:proofErr w:type="spellEnd"/>
            <w:r w:rsidRPr="003136D7">
              <w:rPr>
                <w:rFonts w:cstheme="minorHAnsi"/>
                <w:color w:val="000000"/>
                <w:sz w:val="16"/>
                <w:szCs w:val="16"/>
                <w:lang w:val="en-IN" w:eastAsia="en-IN" w:bidi="hi-IN"/>
              </w:rPr>
              <w:t xml:space="preserve"> Creek and </w:t>
            </w:r>
            <w:proofErr w:type="spellStart"/>
            <w:r w:rsidRPr="003136D7">
              <w:rPr>
                <w:rFonts w:cstheme="minorHAnsi"/>
                <w:color w:val="000000"/>
                <w:sz w:val="16"/>
                <w:szCs w:val="16"/>
                <w:lang w:val="en-IN" w:eastAsia="en-IN" w:bidi="hi-IN"/>
              </w:rPr>
              <w:t>Edumanon</w:t>
            </w:r>
            <w:proofErr w:type="spellEnd"/>
            <w:r w:rsidRPr="003136D7">
              <w:rPr>
                <w:rFonts w:cstheme="minorHAnsi"/>
                <w:color w:val="000000"/>
                <w:sz w:val="16"/>
                <w:szCs w:val="16"/>
                <w:lang w:val="en-IN" w:eastAsia="en-IN" w:bidi="hi-IN"/>
              </w:rPr>
              <w:t xml:space="preserve"> project zones</w:t>
            </w:r>
          </w:p>
        </w:tc>
        <w:tc>
          <w:tcPr>
            <w:tcW w:w="2448" w:type="dxa"/>
          </w:tcPr>
          <w:p w14:paraId="67DDE666" w14:textId="5276270B" w:rsidR="0048105C" w:rsidRPr="003136D7" w:rsidRDefault="0048105C" w:rsidP="000C6850">
            <w:pPr>
              <w:pStyle w:val="ListParagraph"/>
              <w:numPr>
                <w:ilvl w:val="0"/>
                <w:numId w:val="28"/>
              </w:numPr>
              <w:spacing w:before="60" w:after="60"/>
              <w:ind w:left="459" w:hanging="283"/>
              <w:jc w:val="left"/>
              <w:rPr>
                <w:rFonts w:eastAsia="MS Mincho" w:cstheme="minorHAnsi"/>
                <w:b/>
                <w:bCs/>
                <w:sz w:val="16"/>
                <w:szCs w:val="16"/>
              </w:rPr>
            </w:pPr>
            <w:r w:rsidRPr="003136D7">
              <w:rPr>
                <w:rFonts w:eastAsia="MS Mincho" w:cstheme="minorHAnsi"/>
                <w:sz w:val="16"/>
                <w:szCs w:val="16"/>
              </w:rPr>
              <w:t>Impacts on communities in</w:t>
            </w:r>
            <w:r w:rsidR="004E28BE">
              <w:rPr>
                <w:rFonts w:eastAsia="MS Mincho" w:cstheme="minorHAnsi"/>
                <w:sz w:val="16"/>
                <w:szCs w:val="16"/>
              </w:rPr>
              <w:t xml:space="preserve"> </w:t>
            </w:r>
            <w:r w:rsidRPr="003136D7">
              <w:rPr>
                <w:rFonts w:eastAsia="MS Mincho" w:cstheme="minorHAnsi"/>
                <w:sz w:val="16"/>
                <w:szCs w:val="16"/>
              </w:rPr>
              <w:t>Protected Area-adjacent areas) on potential exposure to harmful pollutants</w:t>
            </w:r>
          </w:p>
          <w:p w14:paraId="46DCD070" w14:textId="19C4AA63" w:rsidR="0048105C" w:rsidRPr="003136D7" w:rsidRDefault="0048105C" w:rsidP="000C6850">
            <w:pPr>
              <w:pStyle w:val="ListParagraph"/>
              <w:numPr>
                <w:ilvl w:val="0"/>
                <w:numId w:val="28"/>
              </w:numPr>
              <w:spacing w:before="60" w:after="60"/>
              <w:ind w:left="459" w:hanging="283"/>
              <w:rPr>
                <w:rFonts w:eastAsia="MS Mincho" w:cstheme="minorHAnsi"/>
                <w:bCs/>
                <w:sz w:val="16"/>
                <w:szCs w:val="16"/>
              </w:rPr>
            </w:pPr>
            <w:r w:rsidRPr="003136D7">
              <w:rPr>
                <w:rFonts w:eastAsia="MS Mincho" w:cstheme="minorHAnsi"/>
                <w:b/>
                <w:sz w:val="16"/>
                <w:szCs w:val="16"/>
              </w:rPr>
              <w:t>L</w:t>
            </w:r>
            <w:r w:rsidRPr="003136D7">
              <w:rPr>
                <w:rFonts w:eastAsia="MS Mincho" w:cstheme="minorHAnsi"/>
                <w:bCs/>
                <w:sz w:val="16"/>
                <w:szCs w:val="16"/>
              </w:rPr>
              <w:t xml:space="preserve">ocal livelihoods - economic displacement from polluting economic </w:t>
            </w:r>
            <w:r w:rsidRPr="003136D7">
              <w:rPr>
                <w:rFonts w:eastAsia="MS Mincho" w:cstheme="minorHAnsi"/>
                <w:bCs/>
                <w:sz w:val="16"/>
                <w:szCs w:val="16"/>
              </w:rPr>
              <w:lastRenderedPageBreak/>
              <w:t>activities e.g. artisanal refinery</w:t>
            </w:r>
          </w:p>
          <w:p w14:paraId="20353C6B" w14:textId="5162318D" w:rsidR="0048105C" w:rsidRPr="003136D7" w:rsidRDefault="0048105C" w:rsidP="000C6850">
            <w:pPr>
              <w:pStyle w:val="ListParagraph"/>
              <w:numPr>
                <w:ilvl w:val="0"/>
                <w:numId w:val="28"/>
              </w:numPr>
              <w:spacing w:before="60" w:after="60"/>
              <w:ind w:left="459" w:hanging="283"/>
              <w:jc w:val="left"/>
              <w:rPr>
                <w:rFonts w:eastAsia="MS Mincho" w:cstheme="minorHAnsi"/>
                <w:b/>
                <w:bCs/>
                <w:sz w:val="16"/>
                <w:szCs w:val="16"/>
              </w:rPr>
            </w:pPr>
            <w:r w:rsidRPr="003136D7">
              <w:rPr>
                <w:rFonts w:eastAsia="MS Mincho" w:cstheme="minorHAnsi"/>
                <w:sz w:val="16"/>
                <w:szCs w:val="16"/>
              </w:rPr>
              <w:t>Limited engagement or skills transfer among IP&amp;LC women for becoming effective community-based environmental monitors.</w:t>
            </w:r>
          </w:p>
          <w:p w14:paraId="355BA5A5" w14:textId="3F13E090" w:rsidR="0048105C" w:rsidRPr="003136D7" w:rsidRDefault="0048105C" w:rsidP="000C6850">
            <w:pPr>
              <w:pStyle w:val="ListParagraph"/>
              <w:numPr>
                <w:ilvl w:val="0"/>
                <w:numId w:val="28"/>
              </w:numPr>
              <w:spacing w:before="60" w:after="60"/>
              <w:ind w:left="459" w:hanging="283"/>
              <w:jc w:val="left"/>
              <w:rPr>
                <w:rFonts w:eastAsia="MS Mincho" w:cstheme="minorHAnsi"/>
                <w:b/>
                <w:bCs/>
                <w:sz w:val="16"/>
                <w:szCs w:val="16"/>
              </w:rPr>
            </w:pPr>
            <w:r w:rsidRPr="003136D7">
              <w:rPr>
                <w:rFonts w:eastAsia="MS Mincho" w:cs="Arial"/>
                <w:bCs/>
                <w:sz w:val="16"/>
                <w:szCs w:val="16"/>
              </w:rPr>
              <w:t>Potential</w:t>
            </w:r>
            <w:r w:rsidRPr="003136D7">
              <w:rPr>
                <w:rFonts w:eastAsia="MS Mincho" w:cstheme="minorHAnsi"/>
                <w:sz w:val="16"/>
                <w:szCs w:val="16"/>
              </w:rPr>
              <w:t xml:space="preserve"> exposure of the women to hazardous chemical toxics contaminants in the course of their environmental monitoring duties</w:t>
            </w:r>
          </w:p>
        </w:tc>
        <w:tc>
          <w:tcPr>
            <w:tcW w:w="2179" w:type="dxa"/>
          </w:tcPr>
          <w:p w14:paraId="17EE7D71" w14:textId="77777777" w:rsidR="0048105C" w:rsidRPr="003136D7" w:rsidRDefault="0048105C" w:rsidP="000C6850">
            <w:pPr>
              <w:pStyle w:val="ListParagraph"/>
              <w:numPr>
                <w:ilvl w:val="0"/>
                <w:numId w:val="28"/>
              </w:numPr>
              <w:spacing w:before="60" w:after="60"/>
              <w:ind w:left="425" w:hanging="142"/>
              <w:jc w:val="left"/>
              <w:rPr>
                <w:rFonts w:cstheme="minorHAnsi"/>
                <w:sz w:val="16"/>
                <w:szCs w:val="16"/>
              </w:rPr>
            </w:pPr>
            <w:r w:rsidRPr="003136D7">
              <w:rPr>
                <w:rFonts w:cstheme="minorHAnsi"/>
                <w:sz w:val="16"/>
                <w:szCs w:val="16"/>
              </w:rPr>
              <w:lastRenderedPageBreak/>
              <w:t>Standard 3 Community Health, Safety &amp; Security</w:t>
            </w:r>
          </w:p>
          <w:p w14:paraId="334F0B01" w14:textId="77777777" w:rsidR="0048105C" w:rsidRPr="003136D7" w:rsidRDefault="0048105C" w:rsidP="006A0CDC">
            <w:pPr>
              <w:spacing w:before="60" w:after="60"/>
              <w:jc w:val="left"/>
              <w:rPr>
                <w:rFonts w:cstheme="minorHAnsi"/>
                <w:sz w:val="16"/>
                <w:szCs w:val="16"/>
              </w:rPr>
            </w:pPr>
          </w:p>
          <w:p w14:paraId="7A65EC9E" w14:textId="77777777" w:rsidR="0048105C" w:rsidRPr="003136D7" w:rsidRDefault="0048105C" w:rsidP="006A0CDC">
            <w:pPr>
              <w:spacing w:before="60" w:after="60"/>
              <w:jc w:val="left"/>
              <w:rPr>
                <w:rFonts w:cstheme="minorHAnsi"/>
                <w:sz w:val="16"/>
                <w:szCs w:val="16"/>
              </w:rPr>
            </w:pPr>
          </w:p>
          <w:p w14:paraId="33335FA3" w14:textId="77777777" w:rsidR="0048105C" w:rsidRPr="003136D7" w:rsidRDefault="0048105C" w:rsidP="000C6850">
            <w:pPr>
              <w:pStyle w:val="ListParagraph"/>
              <w:numPr>
                <w:ilvl w:val="0"/>
                <w:numId w:val="28"/>
              </w:numPr>
              <w:spacing w:before="60" w:after="60"/>
              <w:ind w:left="425" w:hanging="142"/>
              <w:jc w:val="left"/>
              <w:rPr>
                <w:rFonts w:cstheme="minorHAnsi"/>
                <w:sz w:val="16"/>
                <w:szCs w:val="16"/>
              </w:rPr>
            </w:pPr>
            <w:r w:rsidRPr="003136D7">
              <w:rPr>
                <w:rFonts w:cstheme="minorHAnsi"/>
                <w:sz w:val="16"/>
                <w:szCs w:val="16"/>
              </w:rPr>
              <w:lastRenderedPageBreak/>
              <w:t>Standard 5 Displacement &amp; Replacement</w:t>
            </w:r>
          </w:p>
          <w:p w14:paraId="54E8BBF7" w14:textId="77777777" w:rsidR="0048105C" w:rsidRPr="003136D7" w:rsidRDefault="0048105C" w:rsidP="006A0CDC">
            <w:pPr>
              <w:spacing w:before="60" w:after="60"/>
              <w:jc w:val="left"/>
              <w:rPr>
                <w:rFonts w:cstheme="minorHAnsi"/>
                <w:sz w:val="16"/>
                <w:szCs w:val="16"/>
              </w:rPr>
            </w:pPr>
          </w:p>
          <w:p w14:paraId="7F7FE511" w14:textId="77777777" w:rsidR="0048105C" w:rsidRPr="003136D7" w:rsidRDefault="0048105C" w:rsidP="006A0CDC">
            <w:pPr>
              <w:spacing w:before="60" w:after="60"/>
              <w:jc w:val="left"/>
              <w:rPr>
                <w:rFonts w:cstheme="minorHAnsi"/>
                <w:sz w:val="16"/>
                <w:szCs w:val="16"/>
              </w:rPr>
            </w:pPr>
          </w:p>
          <w:p w14:paraId="56519CA0" w14:textId="12C10AF0" w:rsidR="0048105C" w:rsidRPr="003136D7" w:rsidRDefault="0048105C" w:rsidP="000C6850">
            <w:pPr>
              <w:pStyle w:val="ListParagraph"/>
              <w:numPr>
                <w:ilvl w:val="0"/>
                <w:numId w:val="28"/>
              </w:numPr>
              <w:spacing w:before="60" w:after="60"/>
              <w:ind w:left="425" w:hanging="142"/>
              <w:jc w:val="left"/>
              <w:rPr>
                <w:rFonts w:cstheme="minorHAnsi"/>
                <w:sz w:val="16"/>
                <w:szCs w:val="16"/>
              </w:rPr>
            </w:pPr>
            <w:r w:rsidRPr="003136D7">
              <w:rPr>
                <w:rFonts w:cstheme="minorHAnsi"/>
                <w:sz w:val="16"/>
                <w:szCs w:val="16"/>
              </w:rPr>
              <w:t xml:space="preserve">Principle 3: Gender Equality and Women’s </w:t>
            </w:r>
            <w:r w:rsidR="003136D7" w:rsidRPr="003136D7">
              <w:rPr>
                <w:rFonts w:cstheme="minorHAnsi"/>
                <w:sz w:val="16"/>
                <w:szCs w:val="16"/>
              </w:rPr>
              <w:t>Empowerment</w:t>
            </w:r>
          </w:p>
          <w:p w14:paraId="13F29373" w14:textId="77777777" w:rsidR="0048105C" w:rsidRPr="003136D7" w:rsidRDefault="0048105C" w:rsidP="006A0CDC">
            <w:pPr>
              <w:spacing w:before="60" w:after="60"/>
              <w:jc w:val="left"/>
              <w:rPr>
                <w:rFonts w:cstheme="minorHAnsi"/>
                <w:sz w:val="16"/>
                <w:szCs w:val="16"/>
              </w:rPr>
            </w:pPr>
          </w:p>
          <w:p w14:paraId="5C0F56C7" w14:textId="77777777" w:rsidR="0048105C" w:rsidRPr="003136D7" w:rsidRDefault="0048105C" w:rsidP="000C6850">
            <w:pPr>
              <w:pStyle w:val="ListParagraph"/>
              <w:numPr>
                <w:ilvl w:val="0"/>
                <w:numId w:val="28"/>
              </w:numPr>
              <w:spacing w:before="60" w:after="60"/>
              <w:ind w:left="425" w:hanging="142"/>
              <w:jc w:val="left"/>
              <w:rPr>
                <w:rFonts w:cstheme="minorHAnsi"/>
                <w:sz w:val="16"/>
                <w:szCs w:val="16"/>
              </w:rPr>
            </w:pPr>
            <w:r w:rsidRPr="003136D7">
              <w:rPr>
                <w:rFonts w:cstheme="minorHAnsi"/>
                <w:sz w:val="16"/>
                <w:szCs w:val="16"/>
              </w:rPr>
              <w:t>Standard 8 Pollution Prevention and Resource Efficiency</w:t>
            </w:r>
          </w:p>
        </w:tc>
        <w:tc>
          <w:tcPr>
            <w:tcW w:w="3440" w:type="dxa"/>
          </w:tcPr>
          <w:p w14:paraId="5380EC61" w14:textId="77777777" w:rsidR="0048105C" w:rsidRPr="003136D7" w:rsidRDefault="0048105C" w:rsidP="000C6850">
            <w:pPr>
              <w:pStyle w:val="ListParagraph"/>
              <w:numPr>
                <w:ilvl w:val="0"/>
                <w:numId w:val="28"/>
              </w:numPr>
              <w:spacing w:before="60" w:after="60"/>
              <w:rPr>
                <w:rFonts w:cstheme="minorHAnsi"/>
                <w:sz w:val="16"/>
                <w:szCs w:val="16"/>
              </w:rPr>
            </w:pPr>
            <w:r w:rsidRPr="003136D7">
              <w:rPr>
                <w:rFonts w:cstheme="minorHAnsi"/>
                <w:sz w:val="16"/>
                <w:szCs w:val="16"/>
              </w:rPr>
              <w:lastRenderedPageBreak/>
              <w:t>ESIA completed for other outputs noted above would include assessment of this risk</w:t>
            </w:r>
            <w:r w:rsidRPr="003136D7" w:rsidDel="00A25F29">
              <w:rPr>
                <w:rFonts w:cstheme="minorHAnsi"/>
                <w:sz w:val="16"/>
                <w:szCs w:val="16"/>
              </w:rPr>
              <w:t xml:space="preserve"> </w:t>
            </w:r>
            <w:r w:rsidRPr="003136D7">
              <w:rPr>
                <w:rFonts w:cstheme="minorHAnsi"/>
                <w:sz w:val="16"/>
                <w:szCs w:val="16"/>
              </w:rPr>
              <w:t xml:space="preserve">the resultant plans/approaches have broad stakeholder support. </w:t>
            </w:r>
          </w:p>
          <w:p w14:paraId="13F92826" w14:textId="77777777" w:rsidR="0048105C" w:rsidRPr="003136D7" w:rsidRDefault="0048105C" w:rsidP="000C6850">
            <w:pPr>
              <w:pStyle w:val="ListParagraph"/>
              <w:numPr>
                <w:ilvl w:val="0"/>
                <w:numId w:val="28"/>
              </w:numPr>
              <w:spacing w:before="60" w:after="60"/>
              <w:rPr>
                <w:rFonts w:cstheme="minorHAnsi"/>
                <w:sz w:val="16"/>
                <w:szCs w:val="16"/>
              </w:rPr>
            </w:pPr>
            <w:r w:rsidRPr="003136D7">
              <w:rPr>
                <w:rFonts w:cstheme="minorHAnsi"/>
                <w:sz w:val="16"/>
                <w:szCs w:val="16"/>
              </w:rPr>
              <w:t xml:space="preserve">Scoped Environmental and Social Impact Assessments (ESIAs) for on the ground activities related to the </w:t>
            </w:r>
            <w:r w:rsidRPr="003136D7">
              <w:rPr>
                <w:rFonts w:cstheme="minorHAnsi"/>
                <w:sz w:val="16"/>
                <w:szCs w:val="16"/>
              </w:rPr>
              <w:lastRenderedPageBreak/>
              <w:t>community-based environmental pollution monitoring system</w:t>
            </w:r>
          </w:p>
          <w:p w14:paraId="5885E44A" w14:textId="77777777" w:rsidR="0048105C" w:rsidRPr="003136D7" w:rsidRDefault="0048105C" w:rsidP="006A0CDC">
            <w:pPr>
              <w:spacing w:before="60" w:after="60"/>
              <w:rPr>
                <w:rFonts w:cstheme="minorHAnsi"/>
                <w:sz w:val="16"/>
                <w:szCs w:val="16"/>
              </w:rPr>
            </w:pPr>
          </w:p>
        </w:tc>
        <w:tc>
          <w:tcPr>
            <w:tcW w:w="4044" w:type="dxa"/>
          </w:tcPr>
          <w:p w14:paraId="2393C459" w14:textId="77777777" w:rsidR="0048105C" w:rsidRPr="003136D7" w:rsidRDefault="0048105C" w:rsidP="000C6850">
            <w:pPr>
              <w:pStyle w:val="ListParagraph"/>
              <w:numPr>
                <w:ilvl w:val="0"/>
                <w:numId w:val="28"/>
              </w:numPr>
              <w:spacing w:before="60" w:after="60"/>
              <w:ind w:left="459" w:hanging="283"/>
              <w:rPr>
                <w:sz w:val="16"/>
                <w:szCs w:val="16"/>
              </w:rPr>
            </w:pPr>
            <w:r w:rsidRPr="003136D7">
              <w:rPr>
                <w:rFonts w:cstheme="minorHAnsi"/>
                <w:sz w:val="16"/>
                <w:szCs w:val="16"/>
              </w:rPr>
              <w:lastRenderedPageBreak/>
              <w:t>Scoped Environmental and Social Management Plans (ESMPs) – incorporated into Environmental Pollution Monitoring System where possible, or stand-alone management instruments where relevant.</w:t>
            </w:r>
          </w:p>
          <w:p w14:paraId="76E05F86"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 xml:space="preserve">Develop Gender Action Plans (GAP), provide targeted Capacity Building and Training Programs (CBTP), and ensure the participation of women in </w:t>
            </w:r>
            <w:r w:rsidRPr="003136D7">
              <w:rPr>
                <w:rFonts w:cstheme="minorHAnsi"/>
                <w:sz w:val="16"/>
                <w:szCs w:val="16"/>
              </w:rPr>
              <w:lastRenderedPageBreak/>
              <w:t>monitoring activities through dedicated Women’s Empowerment Plans (WEP).</w:t>
            </w:r>
          </w:p>
          <w:p w14:paraId="18BD85AD" w14:textId="77777777" w:rsidR="0048105C" w:rsidRPr="003136D7" w:rsidRDefault="0048105C" w:rsidP="000C6850">
            <w:pPr>
              <w:pStyle w:val="ListParagraph"/>
              <w:numPr>
                <w:ilvl w:val="0"/>
                <w:numId w:val="28"/>
              </w:numPr>
              <w:spacing w:before="60" w:after="60"/>
              <w:ind w:left="459" w:hanging="283"/>
              <w:rPr>
                <w:sz w:val="16"/>
                <w:szCs w:val="16"/>
              </w:rPr>
            </w:pPr>
            <w:r w:rsidRPr="003136D7">
              <w:rPr>
                <w:sz w:val="16"/>
                <w:szCs w:val="16"/>
              </w:rPr>
              <w:t>OHS management plan, policy and procedures to protect the women environmental monitors from exposure to hazardous pollutants present in the project zones.</w:t>
            </w:r>
          </w:p>
          <w:p w14:paraId="39BE0A33" w14:textId="77777777" w:rsidR="0048105C" w:rsidRPr="003136D7" w:rsidRDefault="0048105C" w:rsidP="006A0CDC">
            <w:pPr>
              <w:pStyle w:val="ListParagraph"/>
              <w:spacing w:before="60" w:after="60"/>
              <w:ind w:left="459"/>
              <w:rPr>
                <w:sz w:val="16"/>
                <w:szCs w:val="16"/>
              </w:rPr>
            </w:pPr>
          </w:p>
        </w:tc>
      </w:tr>
      <w:tr w:rsidR="0048105C" w:rsidRPr="003136D7" w14:paraId="03A4001E" w14:textId="77777777" w:rsidTr="003136D7">
        <w:tc>
          <w:tcPr>
            <w:tcW w:w="1838" w:type="dxa"/>
          </w:tcPr>
          <w:p w14:paraId="165FA1BF" w14:textId="77777777" w:rsidR="0048105C" w:rsidRPr="003136D7" w:rsidRDefault="0048105C" w:rsidP="006A0CDC">
            <w:pPr>
              <w:rPr>
                <w:rFonts w:cstheme="minorHAnsi"/>
                <w:bCs/>
                <w:sz w:val="16"/>
                <w:szCs w:val="16"/>
              </w:rPr>
            </w:pPr>
            <w:r w:rsidRPr="003136D7">
              <w:rPr>
                <w:rFonts w:cstheme="minorHAnsi"/>
                <w:b/>
                <w:sz w:val="16"/>
                <w:szCs w:val="16"/>
              </w:rPr>
              <w:lastRenderedPageBreak/>
              <w:t xml:space="preserve">3.1 </w:t>
            </w:r>
            <w:r w:rsidRPr="003136D7">
              <w:rPr>
                <w:rFonts w:cstheme="minorHAnsi"/>
                <w:bCs/>
                <w:sz w:val="16"/>
                <w:szCs w:val="16"/>
              </w:rPr>
              <w:t>Promoting Solar Mini grids for MSMEs and underserved communities in informal settlements in Niger Delta.</w:t>
            </w:r>
          </w:p>
          <w:p w14:paraId="6DCCCD8A" w14:textId="77777777" w:rsidR="0048105C" w:rsidRPr="003136D7" w:rsidRDefault="0048105C" w:rsidP="006A0CDC">
            <w:pPr>
              <w:rPr>
                <w:rFonts w:cstheme="minorHAnsi"/>
                <w:sz w:val="16"/>
                <w:szCs w:val="16"/>
              </w:rPr>
            </w:pPr>
          </w:p>
        </w:tc>
        <w:tc>
          <w:tcPr>
            <w:tcW w:w="2448" w:type="dxa"/>
          </w:tcPr>
          <w:p w14:paraId="64F606F7" w14:textId="789AD531" w:rsidR="0048105C" w:rsidRPr="003136D7" w:rsidRDefault="0048105C" w:rsidP="000C6850">
            <w:pPr>
              <w:pStyle w:val="ListParagraph"/>
              <w:numPr>
                <w:ilvl w:val="0"/>
                <w:numId w:val="28"/>
              </w:numPr>
              <w:spacing w:before="60" w:after="60"/>
              <w:ind w:left="459" w:hanging="283"/>
              <w:jc w:val="left"/>
              <w:rPr>
                <w:rFonts w:eastAsia="MS Mincho" w:cstheme="minorHAnsi"/>
                <w:b/>
                <w:bCs/>
                <w:sz w:val="16"/>
                <w:szCs w:val="16"/>
              </w:rPr>
            </w:pPr>
            <w:r w:rsidRPr="003136D7">
              <w:rPr>
                <w:rFonts w:eastAsia="MS Mincho" w:cstheme="minorHAnsi"/>
                <w:sz w:val="16"/>
                <w:szCs w:val="16"/>
              </w:rPr>
              <w:t>Impacts to IP&amp;LC located on/near sites locations for the solar mini-grid plants areas</w:t>
            </w:r>
          </w:p>
          <w:p w14:paraId="4D7617DB" w14:textId="166C2D6D" w:rsidR="0048105C" w:rsidRPr="003136D7" w:rsidRDefault="004E28BE" w:rsidP="000C6850">
            <w:pPr>
              <w:pStyle w:val="ListParagraph"/>
              <w:numPr>
                <w:ilvl w:val="0"/>
                <w:numId w:val="28"/>
              </w:numPr>
              <w:spacing w:before="60" w:after="60"/>
              <w:ind w:left="459" w:hanging="283"/>
              <w:rPr>
                <w:rFonts w:eastAsia="MS Mincho" w:cstheme="minorHAnsi"/>
                <w:bCs/>
                <w:sz w:val="16"/>
                <w:szCs w:val="16"/>
              </w:rPr>
            </w:pPr>
            <w:r>
              <w:rPr>
                <w:rFonts w:eastAsia="MS Mincho" w:cstheme="minorHAnsi"/>
                <w:bCs/>
                <w:sz w:val="16"/>
                <w:szCs w:val="16"/>
              </w:rPr>
              <w:t>L</w:t>
            </w:r>
            <w:r w:rsidR="0048105C" w:rsidRPr="003136D7">
              <w:rPr>
                <w:rFonts w:eastAsia="MS Mincho" w:cstheme="minorHAnsi"/>
                <w:bCs/>
                <w:sz w:val="16"/>
                <w:szCs w:val="16"/>
              </w:rPr>
              <w:t>ocal livelihoods - economic displacement following transition from fossil energy sources-diesel gensets to green energy-electricity powered from solar mini-grids</w:t>
            </w:r>
          </w:p>
          <w:p w14:paraId="467E1C80" w14:textId="4F176239" w:rsidR="0048105C" w:rsidRPr="003136D7" w:rsidRDefault="0048105C" w:rsidP="000C6850">
            <w:pPr>
              <w:pStyle w:val="ListParagraph"/>
              <w:numPr>
                <w:ilvl w:val="0"/>
                <w:numId w:val="28"/>
              </w:numPr>
              <w:spacing w:before="60" w:after="60"/>
              <w:ind w:left="459" w:hanging="283"/>
              <w:jc w:val="left"/>
              <w:rPr>
                <w:rFonts w:eastAsia="MS Mincho" w:cstheme="minorHAnsi"/>
                <w:b/>
                <w:bCs/>
                <w:sz w:val="16"/>
                <w:szCs w:val="16"/>
              </w:rPr>
            </w:pPr>
            <w:r w:rsidRPr="003136D7">
              <w:rPr>
                <w:rFonts w:eastAsia="MS Mincho" w:cstheme="minorHAnsi"/>
                <w:sz w:val="16"/>
                <w:szCs w:val="16"/>
              </w:rPr>
              <w:t>Impacts to workers in terms of OHS risks during construction and operational phases of the mini-grids)</w:t>
            </w:r>
          </w:p>
          <w:p w14:paraId="6F184293" w14:textId="4F200451" w:rsidR="0048105C" w:rsidRPr="003136D7" w:rsidRDefault="0048105C" w:rsidP="000C6850">
            <w:pPr>
              <w:pStyle w:val="ListParagraph"/>
              <w:numPr>
                <w:ilvl w:val="0"/>
                <w:numId w:val="28"/>
              </w:numPr>
              <w:spacing w:before="60" w:after="60"/>
              <w:ind w:left="459" w:hanging="283"/>
              <w:rPr>
                <w:rFonts w:eastAsia="MS Mincho" w:cstheme="minorHAnsi"/>
                <w:bCs/>
                <w:sz w:val="16"/>
                <w:szCs w:val="16"/>
              </w:rPr>
            </w:pPr>
            <w:r w:rsidRPr="003136D7">
              <w:rPr>
                <w:rFonts w:eastAsia="MS Mincho" w:cstheme="minorHAnsi"/>
                <w:sz w:val="16"/>
                <w:szCs w:val="16"/>
              </w:rPr>
              <w:t>Potential damage to natural habitats/</w:t>
            </w:r>
            <w:r w:rsidR="004E28BE">
              <w:rPr>
                <w:rFonts w:eastAsia="MS Mincho" w:cstheme="minorHAnsi"/>
                <w:sz w:val="16"/>
                <w:szCs w:val="16"/>
              </w:rPr>
              <w:t xml:space="preserve"> </w:t>
            </w:r>
            <w:r w:rsidRPr="003136D7">
              <w:rPr>
                <w:rFonts w:eastAsia="MS Mincho" w:cstheme="minorHAnsi"/>
                <w:sz w:val="16"/>
                <w:szCs w:val="16"/>
              </w:rPr>
              <w:t xml:space="preserve">biodiversity owing to natural resources required to construct the mini-grid plants and materials for the key components, haphazard disposal of post operational waste streams </w:t>
            </w:r>
            <w:proofErr w:type="spellStart"/>
            <w:r w:rsidRPr="003136D7">
              <w:rPr>
                <w:rFonts w:eastAsia="MS Mincho" w:cstheme="minorHAnsi"/>
                <w:sz w:val="16"/>
                <w:szCs w:val="16"/>
              </w:rPr>
              <w:t>e.g.e</w:t>
            </w:r>
            <w:proofErr w:type="spellEnd"/>
            <w:r w:rsidRPr="003136D7">
              <w:rPr>
                <w:rFonts w:eastAsia="MS Mincho" w:cstheme="minorHAnsi"/>
                <w:sz w:val="16"/>
                <w:szCs w:val="16"/>
              </w:rPr>
              <w:t>-waste from batteries and solar panels )</w:t>
            </w:r>
          </w:p>
        </w:tc>
        <w:tc>
          <w:tcPr>
            <w:tcW w:w="2179" w:type="dxa"/>
          </w:tcPr>
          <w:p w14:paraId="10BEE6B5" w14:textId="77777777" w:rsidR="0048105C" w:rsidRDefault="0048105C" w:rsidP="000C6850">
            <w:pPr>
              <w:pStyle w:val="ListParagraph"/>
              <w:numPr>
                <w:ilvl w:val="0"/>
                <w:numId w:val="28"/>
              </w:numPr>
              <w:spacing w:before="60" w:after="60"/>
              <w:ind w:left="425" w:hanging="142"/>
              <w:jc w:val="left"/>
              <w:rPr>
                <w:rFonts w:cstheme="minorHAnsi"/>
                <w:sz w:val="16"/>
                <w:szCs w:val="16"/>
              </w:rPr>
            </w:pPr>
            <w:r w:rsidRPr="003136D7">
              <w:rPr>
                <w:rFonts w:cstheme="minorHAnsi"/>
                <w:sz w:val="16"/>
                <w:szCs w:val="16"/>
              </w:rPr>
              <w:t>Standard 5 Displacement &amp; Resettlement</w:t>
            </w:r>
          </w:p>
          <w:p w14:paraId="73C814B1" w14:textId="3A07886F" w:rsidR="00453FEA" w:rsidRDefault="00453FEA" w:rsidP="000C6850">
            <w:pPr>
              <w:pStyle w:val="ListParagraph"/>
              <w:numPr>
                <w:ilvl w:val="0"/>
                <w:numId w:val="28"/>
              </w:numPr>
              <w:spacing w:before="60" w:after="60"/>
              <w:ind w:left="425" w:hanging="142"/>
              <w:jc w:val="left"/>
              <w:rPr>
                <w:rFonts w:cstheme="minorHAnsi"/>
                <w:sz w:val="16"/>
                <w:szCs w:val="16"/>
              </w:rPr>
            </w:pPr>
            <w:r>
              <w:rPr>
                <w:rFonts w:cstheme="minorHAnsi"/>
                <w:sz w:val="16"/>
                <w:szCs w:val="16"/>
              </w:rPr>
              <w:t>Standard 6 Indigenous Peoples</w:t>
            </w:r>
          </w:p>
          <w:p w14:paraId="77D2A9A1" w14:textId="334985C3" w:rsidR="00A64380" w:rsidRPr="003136D7" w:rsidRDefault="00A64380" w:rsidP="000C6850">
            <w:pPr>
              <w:pStyle w:val="ListParagraph"/>
              <w:numPr>
                <w:ilvl w:val="0"/>
                <w:numId w:val="28"/>
              </w:numPr>
              <w:spacing w:before="60" w:after="60"/>
              <w:ind w:left="425" w:hanging="142"/>
              <w:jc w:val="left"/>
              <w:rPr>
                <w:rFonts w:cstheme="minorHAnsi"/>
                <w:sz w:val="16"/>
                <w:szCs w:val="16"/>
              </w:rPr>
            </w:pPr>
            <w:r>
              <w:rPr>
                <w:rFonts w:cstheme="minorHAnsi"/>
                <w:sz w:val="16"/>
                <w:szCs w:val="16"/>
              </w:rPr>
              <w:t>Standard 7</w:t>
            </w:r>
            <w:r w:rsidR="00675C56">
              <w:rPr>
                <w:rFonts w:cstheme="minorHAnsi"/>
                <w:sz w:val="16"/>
                <w:szCs w:val="16"/>
              </w:rPr>
              <w:t xml:space="preserve"> Labour and Working Conditions</w:t>
            </w:r>
          </w:p>
          <w:p w14:paraId="06A5776A" w14:textId="77777777" w:rsidR="0048105C" w:rsidRPr="003136D7" w:rsidRDefault="0048105C" w:rsidP="006A0CDC">
            <w:pPr>
              <w:spacing w:before="60" w:after="60"/>
              <w:jc w:val="left"/>
              <w:rPr>
                <w:rFonts w:cstheme="minorHAnsi"/>
                <w:sz w:val="16"/>
                <w:szCs w:val="16"/>
              </w:rPr>
            </w:pPr>
          </w:p>
          <w:p w14:paraId="14E2BFD4" w14:textId="77777777" w:rsidR="0048105C" w:rsidRPr="003136D7" w:rsidRDefault="0048105C" w:rsidP="006A0CDC">
            <w:pPr>
              <w:spacing w:before="60" w:after="60"/>
              <w:jc w:val="left"/>
              <w:rPr>
                <w:rFonts w:cstheme="minorHAnsi"/>
                <w:sz w:val="16"/>
                <w:szCs w:val="16"/>
              </w:rPr>
            </w:pPr>
          </w:p>
          <w:p w14:paraId="59E5E2D5" w14:textId="77777777" w:rsidR="0048105C" w:rsidRPr="003136D7" w:rsidRDefault="0048105C" w:rsidP="006A0CDC">
            <w:pPr>
              <w:spacing w:before="60" w:after="60"/>
              <w:jc w:val="left"/>
              <w:rPr>
                <w:rFonts w:cstheme="minorHAnsi"/>
                <w:sz w:val="16"/>
                <w:szCs w:val="16"/>
              </w:rPr>
            </w:pPr>
          </w:p>
          <w:p w14:paraId="4D2A16DA" w14:textId="77777777" w:rsidR="0048105C" w:rsidRDefault="0048105C" w:rsidP="003136D7">
            <w:pPr>
              <w:spacing w:before="60" w:after="60"/>
              <w:jc w:val="left"/>
              <w:rPr>
                <w:rFonts w:cstheme="minorHAnsi"/>
                <w:sz w:val="16"/>
                <w:szCs w:val="16"/>
              </w:rPr>
            </w:pPr>
          </w:p>
          <w:p w14:paraId="20C23478" w14:textId="77777777" w:rsidR="003136D7" w:rsidRPr="003136D7" w:rsidRDefault="003136D7" w:rsidP="006A0CDC">
            <w:pPr>
              <w:spacing w:before="60" w:after="60"/>
              <w:jc w:val="left"/>
              <w:rPr>
                <w:rFonts w:cstheme="minorHAnsi"/>
                <w:sz w:val="16"/>
                <w:szCs w:val="16"/>
              </w:rPr>
            </w:pPr>
          </w:p>
          <w:p w14:paraId="0DB3A7A8" w14:textId="77777777" w:rsidR="0048105C" w:rsidRPr="003136D7" w:rsidRDefault="0048105C" w:rsidP="006A0CDC">
            <w:pPr>
              <w:spacing w:before="60" w:after="60"/>
              <w:jc w:val="left"/>
              <w:rPr>
                <w:rFonts w:cstheme="minorHAnsi"/>
                <w:sz w:val="16"/>
                <w:szCs w:val="16"/>
              </w:rPr>
            </w:pPr>
          </w:p>
          <w:p w14:paraId="40339AF1" w14:textId="77777777" w:rsidR="0048105C" w:rsidRPr="003136D7" w:rsidRDefault="0048105C" w:rsidP="006A0CDC">
            <w:pPr>
              <w:spacing w:before="60" w:after="60"/>
              <w:jc w:val="left"/>
              <w:rPr>
                <w:rFonts w:cstheme="minorHAnsi"/>
                <w:sz w:val="16"/>
                <w:szCs w:val="16"/>
              </w:rPr>
            </w:pPr>
          </w:p>
          <w:p w14:paraId="16CBF143" w14:textId="77777777" w:rsidR="0048105C" w:rsidRPr="003136D7" w:rsidRDefault="0048105C" w:rsidP="006A0CDC">
            <w:pPr>
              <w:spacing w:before="60" w:after="60"/>
              <w:jc w:val="left"/>
              <w:rPr>
                <w:rFonts w:cstheme="minorHAnsi"/>
                <w:sz w:val="16"/>
                <w:szCs w:val="16"/>
              </w:rPr>
            </w:pPr>
          </w:p>
          <w:p w14:paraId="28F3456C" w14:textId="77777777" w:rsidR="0048105C" w:rsidRPr="003136D7" w:rsidRDefault="0048105C" w:rsidP="000C6850">
            <w:pPr>
              <w:pStyle w:val="ListParagraph"/>
              <w:numPr>
                <w:ilvl w:val="0"/>
                <w:numId w:val="28"/>
              </w:numPr>
              <w:spacing w:before="60" w:after="60"/>
              <w:ind w:left="425" w:hanging="142"/>
              <w:jc w:val="left"/>
              <w:rPr>
                <w:rFonts w:cstheme="minorHAnsi"/>
                <w:sz w:val="16"/>
                <w:szCs w:val="16"/>
              </w:rPr>
            </w:pPr>
            <w:r w:rsidRPr="003136D7">
              <w:rPr>
                <w:rFonts w:cstheme="minorHAnsi"/>
                <w:sz w:val="16"/>
                <w:szCs w:val="16"/>
              </w:rPr>
              <w:t>Standard 8 Pollution Prevention and Resource Efficiency</w:t>
            </w:r>
          </w:p>
        </w:tc>
        <w:tc>
          <w:tcPr>
            <w:tcW w:w="3440" w:type="dxa"/>
          </w:tcPr>
          <w:p w14:paraId="17BB0EE9" w14:textId="77777777" w:rsidR="0048105C" w:rsidRPr="003136D7" w:rsidRDefault="0048105C" w:rsidP="000C6850">
            <w:pPr>
              <w:pStyle w:val="ListParagraph"/>
              <w:numPr>
                <w:ilvl w:val="0"/>
                <w:numId w:val="28"/>
              </w:numPr>
              <w:spacing w:before="60" w:after="60"/>
              <w:rPr>
                <w:rFonts w:cstheme="minorHAnsi"/>
                <w:sz w:val="16"/>
                <w:szCs w:val="16"/>
              </w:rPr>
            </w:pPr>
            <w:r w:rsidRPr="003136D7">
              <w:rPr>
                <w:rFonts w:cstheme="minorHAnsi"/>
                <w:sz w:val="16"/>
                <w:szCs w:val="16"/>
              </w:rPr>
              <w:t>Scoped Environmental and Social Impact Assessments (ESIAs) of on-the-ground activities (e.g., construction of solar mini grid power plants, mangrove  forest rehabilitation/restoration); Promotion of decarbonising clean cooking technologies to HHs and MSMEs</w:t>
            </w:r>
          </w:p>
          <w:p w14:paraId="7E37CFD7" w14:textId="77777777" w:rsidR="0048105C" w:rsidRPr="003136D7" w:rsidRDefault="0048105C" w:rsidP="000C6850">
            <w:pPr>
              <w:pStyle w:val="ListParagraph"/>
              <w:numPr>
                <w:ilvl w:val="0"/>
                <w:numId w:val="28"/>
              </w:numPr>
              <w:spacing w:before="60" w:after="60"/>
              <w:rPr>
                <w:rFonts w:cstheme="minorHAnsi"/>
                <w:sz w:val="16"/>
                <w:szCs w:val="16"/>
              </w:rPr>
            </w:pPr>
            <w:r w:rsidRPr="003136D7">
              <w:rPr>
                <w:rFonts w:cstheme="minorHAnsi"/>
                <w:sz w:val="16"/>
                <w:szCs w:val="16"/>
              </w:rPr>
              <w:t xml:space="preserve">Conduct Occupational Health and Safety (OHS) assessments, </w:t>
            </w:r>
          </w:p>
          <w:p w14:paraId="3E2D6B15" w14:textId="77777777" w:rsidR="0048105C" w:rsidRPr="003136D7" w:rsidRDefault="0048105C" w:rsidP="000C6850">
            <w:pPr>
              <w:pStyle w:val="ListParagraph"/>
              <w:numPr>
                <w:ilvl w:val="0"/>
                <w:numId w:val="28"/>
              </w:numPr>
              <w:spacing w:before="60" w:after="60"/>
              <w:rPr>
                <w:rFonts w:cstheme="minorHAnsi"/>
                <w:sz w:val="16"/>
                <w:szCs w:val="16"/>
              </w:rPr>
            </w:pPr>
            <w:r w:rsidRPr="003136D7">
              <w:rPr>
                <w:rFonts w:cstheme="minorHAnsi"/>
                <w:sz w:val="16"/>
                <w:szCs w:val="16"/>
              </w:rPr>
              <w:t xml:space="preserve">implement Labor Management Procedures (LMP), and ensure compliance with national </w:t>
            </w:r>
            <w:proofErr w:type="spellStart"/>
            <w:r w:rsidRPr="003136D7">
              <w:rPr>
                <w:rFonts w:cstheme="minorHAnsi"/>
                <w:sz w:val="16"/>
                <w:szCs w:val="16"/>
              </w:rPr>
              <w:t>labor</w:t>
            </w:r>
            <w:proofErr w:type="spellEnd"/>
            <w:r w:rsidRPr="003136D7">
              <w:rPr>
                <w:rFonts w:cstheme="minorHAnsi"/>
                <w:sz w:val="16"/>
                <w:szCs w:val="16"/>
              </w:rPr>
              <w:t xml:space="preserve"> laws and international standards. </w:t>
            </w:r>
          </w:p>
          <w:p w14:paraId="6F71E7C2" w14:textId="77777777" w:rsidR="0048105C" w:rsidRPr="003136D7" w:rsidRDefault="0048105C" w:rsidP="000C6850">
            <w:pPr>
              <w:pStyle w:val="ListParagraph"/>
              <w:numPr>
                <w:ilvl w:val="0"/>
                <w:numId w:val="28"/>
              </w:numPr>
              <w:spacing w:before="60" w:after="60"/>
              <w:rPr>
                <w:rFonts w:cstheme="minorHAnsi"/>
                <w:sz w:val="16"/>
                <w:szCs w:val="16"/>
              </w:rPr>
            </w:pPr>
            <w:r w:rsidRPr="003136D7">
              <w:rPr>
                <w:rFonts w:cstheme="minorHAnsi"/>
                <w:sz w:val="16"/>
                <w:szCs w:val="16"/>
              </w:rPr>
              <w:t xml:space="preserve">Provide adequate training and establish strict project site workplace safety protocols. </w:t>
            </w:r>
          </w:p>
          <w:p w14:paraId="7FD4E33A" w14:textId="77777777" w:rsidR="0048105C" w:rsidRPr="003136D7" w:rsidRDefault="0048105C" w:rsidP="000C6850">
            <w:pPr>
              <w:pStyle w:val="ListParagraph"/>
              <w:numPr>
                <w:ilvl w:val="0"/>
                <w:numId w:val="28"/>
              </w:numPr>
              <w:spacing w:before="60" w:after="60"/>
              <w:rPr>
                <w:rFonts w:cstheme="minorHAnsi"/>
                <w:sz w:val="16"/>
                <w:szCs w:val="16"/>
              </w:rPr>
            </w:pPr>
            <w:r w:rsidRPr="003136D7">
              <w:rPr>
                <w:rFonts w:cstheme="minorHAnsi"/>
                <w:sz w:val="16"/>
                <w:szCs w:val="16"/>
              </w:rPr>
              <w:t>Conduct an ESIA and develop an ESMP to manage construction and operational risks.</w:t>
            </w:r>
          </w:p>
          <w:p w14:paraId="251E1BB0" w14:textId="77777777" w:rsidR="0048105C" w:rsidRPr="003136D7" w:rsidRDefault="0048105C" w:rsidP="006A0CDC">
            <w:pPr>
              <w:spacing w:before="60" w:after="60"/>
              <w:ind w:left="360"/>
              <w:rPr>
                <w:rFonts w:cstheme="minorHAnsi"/>
                <w:sz w:val="16"/>
                <w:szCs w:val="16"/>
              </w:rPr>
            </w:pPr>
          </w:p>
        </w:tc>
        <w:tc>
          <w:tcPr>
            <w:tcW w:w="4044" w:type="dxa"/>
          </w:tcPr>
          <w:p w14:paraId="0F18ECE8"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 xml:space="preserve">Environmental and Social Impact Assessments for each of the proposed solar </w:t>
            </w:r>
            <w:proofErr w:type="spellStart"/>
            <w:r w:rsidRPr="003136D7">
              <w:rPr>
                <w:rFonts w:cstheme="minorHAnsi"/>
                <w:sz w:val="16"/>
                <w:szCs w:val="16"/>
              </w:rPr>
              <w:t>miniggrid</w:t>
            </w:r>
            <w:proofErr w:type="spellEnd"/>
            <w:r w:rsidRPr="003136D7">
              <w:rPr>
                <w:rFonts w:cstheme="minorHAnsi"/>
                <w:sz w:val="16"/>
                <w:szCs w:val="16"/>
              </w:rPr>
              <w:t xml:space="preserve"> plants</w:t>
            </w:r>
          </w:p>
          <w:p w14:paraId="5D1E7CCB" w14:textId="7CD4461E" w:rsidR="0048105C" w:rsidRDefault="0048105C" w:rsidP="006E57A0">
            <w:pPr>
              <w:pStyle w:val="ListParagraph"/>
              <w:numPr>
                <w:ilvl w:val="0"/>
                <w:numId w:val="28"/>
              </w:numPr>
              <w:spacing w:before="60" w:after="60"/>
              <w:ind w:left="459" w:hanging="283"/>
              <w:rPr>
                <w:rFonts w:cstheme="minorHAnsi"/>
                <w:sz w:val="16"/>
                <w:szCs w:val="16"/>
              </w:rPr>
            </w:pPr>
            <w:r w:rsidRPr="003136D7">
              <w:rPr>
                <w:rFonts w:cstheme="minorHAnsi"/>
                <w:sz w:val="16"/>
                <w:szCs w:val="16"/>
              </w:rPr>
              <w:t>Environmental and Social Management Plans (ESMPs),</w:t>
            </w:r>
            <w:r w:rsidRPr="000A41A6">
              <w:rPr>
                <w:rFonts w:cstheme="minorHAnsi"/>
                <w:sz w:val="16"/>
                <w:szCs w:val="16"/>
              </w:rPr>
              <w:t xml:space="preserve"> and Livelihoods Action Plans) for each of the solar </w:t>
            </w:r>
            <w:proofErr w:type="spellStart"/>
            <w:r w:rsidRPr="000A41A6">
              <w:rPr>
                <w:rFonts w:cstheme="minorHAnsi"/>
                <w:sz w:val="16"/>
                <w:szCs w:val="16"/>
              </w:rPr>
              <w:t>minigrid</w:t>
            </w:r>
            <w:proofErr w:type="spellEnd"/>
            <w:r w:rsidRPr="000A41A6">
              <w:rPr>
                <w:rFonts w:cstheme="minorHAnsi"/>
                <w:sz w:val="16"/>
                <w:szCs w:val="16"/>
              </w:rPr>
              <w:t xml:space="preserve"> plants projects sites where solar mini grid power plants will be established.</w:t>
            </w:r>
          </w:p>
          <w:p w14:paraId="2A6B21C5" w14:textId="705518F8" w:rsidR="00453FEA" w:rsidRPr="000A41A6" w:rsidRDefault="00453FEA" w:rsidP="006E57A0">
            <w:pPr>
              <w:pStyle w:val="ListParagraph"/>
              <w:numPr>
                <w:ilvl w:val="0"/>
                <w:numId w:val="28"/>
              </w:numPr>
              <w:spacing w:before="60" w:after="60"/>
              <w:ind w:left="459" w:hanging="283"/>
              <w:rPr>
                <w:rFonts w:cstheme="minorHAnsi"/>
                <w:sz w:val="16"/>
                <w:szCs w:val="16"/>
              </w:rPr>
            </w:pPr>
            <w:r>
              <w:rPr>
                <w:rFonts w:cstheme="minorHAnsi"/>
                <w:sz w:val="16"/>
                <w:szCs w:val="16"/>
              </w:rPr>
              <w:t xml:space="preserve">Preparation of IPP and </w:t>
            </w:r>
            <w:r w:rsidR="00280F87">
              <w:rPr>
                <w:rFonts w:cstheme="minorHAnsi"/>
                <w:sz w:val="16"/>
                <w:szCs w:val="16"/>
              </w:rPr>
              <w:t>application of FPIC in areas that affect indigenous peoples.</w:t>
            </w:r>
          </w:p>
          <w:p w14:paraId="75A6540E"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OHS plans including workers toolbox talks, H&amp;S training and maintenance of a workplace incidence register to manage and account for occupational risks to the construction workers and operations &amp; maintenance staff.</w:t>
            </w:r>
          </w:p>
          <w:p w14:paraId="3B02F321" w14:textId="77777777" w:rsidR="0048105C"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 xml:space="preserve">Labour Management Plans to provide guidelines to balance the access to employment opportunities arising from the construction and operation of the solar </w:t>
            </w:r>
            <w:proofErr w:type="spellStart"/>
            <w:r w:rsidRPr="003136D7">
              <w:rPr>
                <w:rFonts w:cstheme="minorHAnsi"/>
                <w:sz w:val="16"/>
                <w:szCs w:val="16"/>
              </w:rPr>
              <w:t>minigrid</w:t>
            </w:r>
            <w:proofErr w:type="spellEnd"/>
            <w:r w:rsidRPr="003136D7">
              <w:rPr>
                <w:rFonts w:cstheme="minorHAnsi"/>
                <w:sz w:val="16"/>
                <w:szCs w:val="16"/>
              </w:rPr>
              <w:t xml:space="preserve"> plants between local and migrant labour share of skilled, semi-skilled and unskilled job opportunities at the mini grid sites during construction and operational phases. </w:t>
            </w:r>
          </w:p>
          <w:p w14:paraId="08F394E6" w14:textId="010AAA09" w:rsidR="00F13C10" w:rsidRPr="003136D7" w:rsidRDefault="007727F8" w:rsidP="000C6850">
            <w:pPr>
              <w:pStyle w:val="ListParagraph"/>
              <w:numPr>
                <w:ilvl w:val="0"/>
                <w:numId w:val="28"/>
              </w:numPr>
              <w:spacing w:before="60" w:after="60"/>
              <w:ind w:left="459" w:hanging="283"/>
              <w:rPr>
                <w:rFonts w:cstheme="minorHAnsi"/>
                <w:sz w:val="16"/>
                <w:szCs w:val="16"/>
              </w:rPr>
            </w:pPr>
            <w:r>
              <w:rPr>
                <w:rFonts w:cstheme="minorHAnsi"/>
                <w:sz w:val="16"/>
                <w:szCs w:val="16"/>
              </w:rPr>
              <w:t>Procurement of solar PV and related components will ensure potential forced labour in the supply chain is considered</w:t>
            </w:r>
            <w:r w:rsidR="00C2517F">
              <w:rPr>
                <w:rFonts w:cstheme="minorHAnsi"/>
                <w:sz w:val="16"/>
                <w:szCs w:val="16"/>
              </w:rPr>
              <w:t xml:space="preserve"> in the selection and procurement process.</w:t>
            </w:r>
          </w:p>
        </w:tc>
      </w:tr>
      <w:tr w:rsidR="0048105C" w:rsidRPr="003136D7" w14:paraId="3ABF5FA7" w14:textId="77777777" w:rsidTr="003136D7">
        <w:tc>
          <w:tcPr>
            <w:tcW w:w="1838" w:type="dxa"/>
          </w:tcPr>
          <w:p w14:paraId="45A53A17" w14:textId="77777777" w:rsidR="0048105C" w:rsidRPr="003136D7" w:rsidRDefault="0048105C" w:rsidP="006A0CDC">
            <w:pPr>
              <w:jc w:val="left"/>
              <w:rPr>
                <w:rFonts w:cstheme="minorHAnsi"/>
                <w:sz w:val="16"/>
                <w:szCs w:val="16"/>
              </w:rPr>
            </w:pPr>
            <w:r w:rsidRPr="003136D7">
              <w:rPr>
                <w:rFonts w:cstheme="minorHAnsi"/>
                <w:b/>
                <w:sz w:val="16"/>
                <w:szCs w:val="16"/>
              </w:rPr>
              <w:lastRenderedPageBreak/>
              <w:t xml:space="preserve">3.2: </w:t>
            </w:r>
            <w:r w:rsidRPr="003136D7">
              <w:rPr>
                <w:rFonts w:cstheme="minorHAnsi"/>
                <w:bCs/>
                <w:sz w:val="16"/>
                <w:szCs w:val="16"/>
              </w:rPr>
              <w:t>Promoting Sustainable Clean Cooking Technologies for Household and Productive Uses in Niger Delta (Bayelsa)</w:t>
            </w:r>
          </w:p>
        </w:tc>
        <w:tc>
          <w:tcPr>
            <w:tcW w:w="2448" w:type="dxa"/>
          </w:tcPr>
          <w:p w14:paraId="6EB27139" w14:textId="3791BBF4" w:rsidR="0048105C" w:rsidRPr="003136D7" w:rsidRDefault="0048105C" w:rsidP="000C6850">
            <w:pPr>
              <w:pStyle w:val="ListParagraph"/>
              <w:numPr>
                <w:ilvl w:val="0"/>
                <w:numId w:val="28"/>
              </w:numPr>
              <w:spacing w:before="60" w:after="60"/>
              <w:ind w:left="459" w:hanging="283"/>
              <w:jc w:val="left"/>
              <w:rPr>
                <w:rFonts w:eastAsia="MS Mincho" w:cstheme="minorHAnsi"/>
                <w:b/>
                <w:bCs/>
                <w:sz w:val="16"/>
                <w:szCs w:val="16"/>
              </w:rPr>
            </w:pPr>
            <w:r w:rsidRPr="003136D7">
              <w:rPr>
                <w:rFonts w:eastAsia="MS Mincho" w:cstheme="minorHAnsi"/>
                <w:sz w:val="16"/>
                <w:szCs w:val="16"/>
              </w:rPr>
              <w:t>Impacts to IP&amp;LC in waterfront communities-adjacent to the Niger Delta areas</w:t>
            </w:r>
          </w:p>
          <w:p w14:paraId="4EAE94FD" w14:textId="14F39D9A" w:rsidR="0048105C" w:rsidRPr="003136D7" w:rsidRDefault="0048105C" w:rsidP="000C6850">
            <w:pPr>
              <w:pStyle w:val="ListParagraph"/>
              <w:numPr>
                <w:ilvl w:val="0"/>
                <w:numId w:val="28"/>
              </w:numPr>
              <w:spacing w:before="60" w:after="60"/>
              <w:ind w:left="459" w:hanging="283"/>
              <w:rPr>
                <w:rFonts w:eastAsia="MS Mincho" w:cstheme="minorHAnsi"/>
                <w:bCs/>
                <w:sz w:val="16"/>
                <w:szCs w:val="16"/>
              </w:rPr>
            </w:pPr>
            <w:r w:rsidRPr="003136D7">
              <w:rPr>
                <w:rFonts w:eastAsia="MS Mincho" w:cstheme="minorHAnsi"/>
                <w:bCs/>
                <w:sz w:val="16"/>
                <w:szCs w:val="16"/>
              </w:rPr>
              <w:t>(local livelihoods - economic displacement due to transition to cleaner fuels and clean cooking technologies)</w:t>
            </w:r>
          </w:p>
          <w:p w14:paraId="1A967C5D" w14:textId="60F1D2BE" w:rsidR="0048105C" w:rsidRPr="003136D7" w:rsidRDefault="0048105C" w:rsidP="000C6850">
            <w:pPr>
              <w:pStyle w:val="ListParagraph"/>
              <w:numPr>
                <w:ilvl w:val="0"/>
                <w:numId w:val="28"/>
              </w:numPr>
              <w:spacing w:before="60" w:after="60"/>
              <w:ind w:left="459" w:hanging="283"/>
              <w:rPr>
                <w:rFonts w:eastAsia="MS Mincho" w:cstheme="minorHAnsi"/>
                <w:bCs/>
                <w:sz w:val="16"/>
                <w:szCs w:val="16"/>
              </w:rPr>
            </w:pPr>
            <w:r w:rsidRPr="003136D7">
              <w:rPr>
                <w:rFonts w:eastAsia="MS Mincho" w:cstheme="minorHAnsi"/>
                <w:sz w:val="16"/>
                <w:szCs w:val="16"/>
              </w:rPr>
              <w:t>Potential damage to natural habitats/biodiversity arising from waste generated from e-o-l phase of the clean cooking technologies</w:t>
            </w:r>
          </w:p>
        </w:tc>
        <w:tc>
          <w:tcPr>
            <w:tcW w:w="2179" w:type="dxa"/>
          </w:tcPr>
          <w:p w14:paraId="1A2DB615" w14:textId="77777777" w:rsidR="0048105C" w:rsidRPr="000A41A6" w:rsidRDefault="0048105C" w:rsidP="000A41A6">
            <w:pPr>
              <w:spacing w:before="60" w:after="60"/>
              <w:rPr>
                <w:rFonts w:cstheme="minorHAnsi"/>
                <w:sz w:val="16"/>
                <w:szCs w:val="16"/>
              </w:rPr>
            </w:pPr>
          </w:p>
        </w:tc>
        <w:tc>
          <w:tcPr>
            <w:tcW w:w="3440" w:type="dxa"/>
          </w:tcPr>
          <w:p w14:paraId="66AF033E" w14:textId="77777777" w:rsidR="0048105C" w:rsidRPr="003136D7" w:rsidRDefault="0048105C" w:rsidP="000C6850">
            <w:pPr>
              <w:pStyle w:val="ListParagraph"/>
              <w:numPr>
                <w:ilvl w:val="0"/>
                <w:numId w:val="28"/>
              </w:numPr>
              <w:spacing w:before="60" w:after="60"/>
              <w:rPr>
                <w:rFonts w:cstheme="minorHAnsi"/>
                <w:sz w:val="16"/>
                <w:szCs w:val="16"/>
              </w:rPr>
            </w:pPr>
            <w:r w:rsidRPr="003136D7">
              <w:rPr>
                <w:rFonts w:cstheme="minorHAnsi"/>
                <w:sz w:val="16"/>
                <w:szCs w:val="16"/>
              </w:rPr>
              <w:t>Scoped Environmental and Social Impact Assessment (ESIA) to assess E&amp;S risks arising from processes for sourcing and distribution of clean cooking technologies including after sale support to mitigate against end-of-life waste streams</w:t>
            </w:r>
            <w:r w:rsidRPr="003136D7">
              <w:rPr>
                <w:sz w:val="16"/>
                <w:szCs w:val="16"/>
              </w:rPr>
              <w:t xml:space="preserve"> </w:t>
            </w:r>
          </w:p>
          <w:p w14:paraId="631C4387" w14:textId="77777777" w:rsidR="0048105C" w:rsidRPr="003136D7" w:rsidRDefault="0048105C" w:rsidP="000C6850">
            <w:pPr>
              <w:pStyle w:val="ListParagraph"/>
              <w:numPr>
                <w:ilvl w:val="0"/>
                <w:numId w:val="28"/>
              </w:numPr>
              <w:spacing w:before="60" w:after="60"/>
              <w:rPr>
                <w:rFonts w:cstheme="minorHAnsi"/>
                <w:sz w:val="16"/>
                <w:szCs w:val="16"/>
              </w:rPr>
            </w:pPr>
            <w:r w:rsidRPr="003136D7">
              <w:rPr>
                <w:rFonts w:cstheme="minorHAnsi"/>
                <w:sz w:val="16"/>
                <w:szCs w:val="16"/>
              </w:rPr>
              <w:t xml:space="preserve">Stakeholder sensitisation on the safe usage of the clean cookstoves by rural and poor households , </w:t>
            </w:r>
          </w:p>
          <w:p w14:paraId="4E57825C" w14:textId="77777777" w:rsidR="0048105C" w:rsidRPr="003136D7" w:rsidRDefault="0048105C" w:rsidP="000C6850">
            <w:pPr>
              <w:pStyle w:val="ListParagraph"/>
              <w:numPr>
                <w:ilvl w:val="0"/>
                <w:numId w:val="28"/>
              </w:numPr>
              <w:spacing w:before="60" w:after="60"/>
              <w:rPr>
                <w:rFonts w:cstheme="minorHAnsi"/>
                <w:sz w:val="16"/>
                <w:szCs w:val="16"/>
              </w:rPr>
            </w:pPr>
            <w:r w:rsidRPr="003136D7">
              <w:rPr>
                <w:rFonts w:cstheme="minorHAnsi"/>
                <w:sz w:val="16"/>
                <w:szCs w:val="16"/>
              </w:rPr>
              <w:t>Complaints mechanisms to address and handle complaints on cookstoves product performance ,warranty support issues</w:t>
            </w:r>
          </w:p>
          <w:p w14:paraId="0E30E7FB" w14:textId="77777777" w:rsidR="0048105C" w:rsidRPr="003136D7" w:rsidRDefault="0048105C" w:rsidP="006A0CDC">
            <w:pPr>
              <w:pStyle w:val="ListParagraph"/>
              <w:spacing w:before="60" w:after="60"/>
              <w:ind w:left="459"/>
              <w:rPr>
                <w:rFonts w:cstheme="minorHAnsi"/>
                <w:sz w:val="16"/>
                <w:szCs w:val="16"/>
              </w:rPr>
            </w:pPr>
          </w:p>
        </w:tc>
        <w:tc>
          <w:tcPr>
            <w:tcW w:w="4044" w:type="dxa"/>
          </w:tcPr>
          <w:p w14:paraId="05403286"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Clean cookstove value chain that integrate environmental and social safeguards measures</w:t>
            </w:r>
          </w:p>
          <w:p w14:paraId="0ADEE3D9"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Stakeholder Engagement Plan (SEP) and Gender Action Plan</w:t>
            </w:r>
          </w:p>
          <w:p w14:paraId="23D7B2E8" w14:textId="77777777" w:rsidR="0048105C" w:rsidRPr="003136D7" w:rsidRDefault="0048105C" w:rsidP="000C6850">
            <w:pPr>
              <w:pStyle w:val="ListParagraph"/>
              <w:numPr>
                <w:ilvl w:val="0"/>
                <w:numId w:val="28"/>
              </w:numPr>
              <w:spacing w:before="60" w:after="60"/>
              <w:ind w:left="459" w:hanging="283"/>
              <w:rPr>
                <w:rFonts w:cstheme="minorHAnsi"/>
                <w:sz w:val="16"/>
                <w:szCs w:val="16"/>
              </w:rPr>
            </w:pPr>
            <w:r w:rsidRPr="003136D7">
              <w:rPr>
                <w:rFonts w:cstheme="minorHAnsi"/>
                <w:sz w:val="16"/>
                <w:szCs w:val="16"/>
              </w:rPr>
              <w:t>Indigenous Peoples Plan for communities in the Niger Delta that will be target beneficiaries of the clean cooking technologies including women-headed households, vulnerable and poor households, persons living with extreme disabilities</w:t>
            </w:r>
          </w:p>
          <w:p w14:paraId="24F7352A" w14:textId="77777777" w:rsidR="0048105C" w:rsidRPr="003136D7" w:rsidRDefault="0048105C" w:rsidP="006A0CDC">
            <w:pPr>
              <w:pStyle w:val="ListParagraph"/>
              <w:spacing w:before="60" w:after="60"/>
              <w:ind w:left="459"/>
              <w:rPr>
                <w:rFonts w:cstheme="minorHAnsi"/>
                <w:sz w:val="16"/>
                <w:szCs w:val="16"/>
              </w:rPr>
            </w:pPr>
          </w:p>
        </w:tc>
      </w:tr>
    </w:tbl>
    <w:p w14:paraId="1ECD9AB0" w14:textId="77777777" w:rsidR="0048105C" w:rsidRPr="0048105C" w:rsidRDefault="0048105C" w:rsidP="0048105C">
      <w:pPr>
        <w:rPr>
          <w:lang w:val="en-ZA"/>
        </w:rPr>
        <w:sectPr w:rsidR="0048105C" w:rsidRPr="0048105C" w:rsidSect="0048105C">
          <w:pgSz w:w="16839" w:h="11907" w:orient="landscape" w:code="9"/>
          <w:pgMar w:top="1440" w:right="1440" w:bottom="1440" w:left="1440" w:header="576" w:footer="576" w:gutter="0"/>
          <w:cols w:space="720"/>
          <w:docGrid w:linePitch="360"/>
        </w:sectPr>
      </w:pPr>
    </w:p>
    <w:p w14:paraId="698FA3C8" w14:textId="19A23608" w:rsidR="0047526F" w:rsidRDefault="0047526F" w:rsidP="0061261E">
      <w:pPr>
        <w:pStyle w:val="Heading2"/>
        <w:numPr>
          <w:ilvl w:val="0"/>
          <w:numId w:val="0"/>
        </w:numPr>
        <w:ind w:left="6105" w:hanging="576"/>
      </w:pPr>
      <w:bookmarkStart w:id="178" w:name="_Toc37145276"/>
      <w:bookmarkStart w:id="179" w:name="_Toc37923843"/>
      <w:bookmarkStart w:id="180" w:name="_Toc37145278"/>
      <w:bookmarkStart w:id="181" w:name="_Toc37923845"/>
      <w:bookmarkStart w:id="182" w:name="_Toc37145279"/>
      <w:bookmarkStart w:id="183" w:name="_Toc37923846"/>
      <w:bookmarkStart w:id="184" w:name="_Toc37145281"/>
      <w:bookmarkStart w:id="185" w:name="_Toc37923848"/>
      <w:bookmarkStart w:id="186" w:name="_Toc37145282"/>
      <w:bookmarkStart w:id="187" w:name="_Toc37923849"/>
      <w:bookmarkStart w:id="188" w:name="_Toc37145283"/>
      <w:bookmarkStart w:id="189" w:name="_Toc37923850"/>
      <w:bookmarkStart w:id="190" w:name="_Toc37145305"/>
      <w:bookmarkStart w:id="191" w:name="_Toc37923872"/>
      <w:bookmarkStart w:id="192" w:name="_Toc37145306"/>
      <w:bookmarkStart w:id="193" w:name="_Toc37923873"/>
      <w:bookmarkStart w:id="194" w:name="_Toc37145308"/>
      <w:bookmarkStart w:id="195" w:name="_Toc37923875"/>
      <w:bookmarkStart w:id="196" w:name="_Toc37145310"/>
      <w:bookmarkStart w:id="197" w:name="_Toc37923877"/>
      <w:bookmarkStart w:id="198" w:name="_Toc37145311"/>
      <w:bookmarkStart w:id="199" w:name="_Toc37923878"/>
      <w:bookmarkStart w:id="200" w:name="_Toc37145312"/>
      <w:bookmarkStart w:id="201" w:name="_Toc37923879"/>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4523C07A" w14:textId="77777777" w:rsidR="00A94989" w:rsidRDefault="006B5A53" w:rsidP="00B77E89">
      <w:pPr>
        <w:pStyle w:val="Heading1"/>
        <w:spacing w:before="480"/>
        <w:ind w:left="431" w:hanging="431"/>
        <w:rPr>
          <w:color w:val="002060"/>
        </w:rPr>
      </w:pPr>
      <w:bookmarkStart w:id="202" w:name="_Toc26097151"/>
      <w:bookmarkStart w:id="203" w:name="_Toc26097346"/>
      <w:bookmarkStart w:id="204" w:name="_Toc26097152"/>
      <w:bookmarkStart w:id="205" w:name="_Toc26097347"/>
      <w:bookmarkStart w:id="206" w:name="_Toc26097153"/>
      <w:bookmarkStart w:id="207" w:name="_Toc26097348"/>
      <w:bookmarkStart w:id="208" w:name="_Toc26097154"/>
      <w:bookmarkStart w:id="209" w:name="_Toc26097349"/>
      <w:bookmarkStart w:id="210" w:name="_Toc26097155"/>
      <w:bookmarkStart w:id="211" w:name="_Toc26097350"/>
      <w:bookmarkStart w:id="212" w:name="_Toc26097156"/>
      <w:bookmarkStart w:id="213" w:name="_Toc26097351"/>
      <w:bookmarkStart w:id="214" w:name="_Toc26097157"/>
      <w:bookmarkStart w:id="215" w:name="_Toc26097352"/>
      <w:bookmarkStart w:id="216" w:name="_Toc26097158"/>
      <w:bookmarkStart w:id="217" w:name="_Toc26097353"/>
      <w:bookmarkStart w:id="218" w:name="_Toc26097159"/>
      <w:bookmarkStart w:id="219" w:name="_Toc26097354"/>
      <w:bookmarkStart w:id="220" w:name="_Toc35030080"/>
      <w:bookmarkStart w:id="221" w:name="_Toc170295679"/>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6B5A53">
        <w:rPr>
          <w:color w:val="002060"/>
        </w:rPr>
        <w:t>Institutional arrangements and capacity building</w:t>
      </w:r>
      <w:bookmarkEnd w:id="220"/>
      <w:bookmarkEnd w:id="221"/>
    </w:p>
    <w:p w14:paraId="079BDFC4" w14:textId="77777777" w:rsidR="00063A64" w:rsidRDefault="00063A64" w:rsidP="00B77E89">
      <w:pPr>
        <w:pStyle w:val="Heading2"/>
        <w:ind w:left="576"/>
      </w:pPr>
      <w:bookmarkStart w:id="222" w:name="_Toc510762490"/>
      <w:bookmarkStart w:id="223" w:name="_Toc35030081"/>
      <w:bookmarkStart w:id="224" w:name="_Toc170295680"/>
      <w:r>
        <w:t>Roles and responsibilities for implementing this ESMF</w:t>
      </w:r>
      <w:bookmarkEnd w:id="222"/>
      <w:bookmarkEnd w:id="223"/>
      <w:bookmarkEnd w:id="224"/>
    </w:p>
    <w:p w14:paraId="01E414B5" w14:textId="77777777" w:rsidR="00063A64" w:rsidRPr="00775330" w:rsidRDefault="005B005A" w:rsidP="00B77E89">
      <w:pPr>
        <w:spacing w:before="0" w:after="160"/>
        <w:rPr>
          <w:rFonts w:eastAsiaTheme="majorEastAsia"/>
        </w:rPr>
      </w:pPr>
      <w:r w:rsidRPr="005B005A">
        <w:rPr>
          <w:rFonts w:eastAsiaTheme="majorEastAsia"/>
        </w:rPr>
        <w:t>The roles and responsibilities of project staff and associated agencies in the implementation of this ESMF is as follows. This ESMF does not cover the roles and responsibilities associated with implementation of the subsequent ESMPs and/or stand-alone management plans; those will be defined for each PA’s subsequent management plan that is developed in the project inception phase, as required per this ESMF.</w:t>
      </w:r>
    </w:p>
    <w:p w14:paraId="25FB2791" w14:textId="77777777" w:rsidR="00063A64" w:rsidRDefault="00063A64" w:rsidP="0068234D">
      <w:pPr>
        <w:pStyle w:val="Heading3"/>
      </w:pPr>
      <w:bookmarkStart w:id="225" w:name="_Toc170295681"/>
      <w:r w:rsidRPr="00F3799C">
        <w:t>Implementing Partner:</w:t>
      </w:r>
      <w:bookmarkEnd w:id="225"/>
      <w:r w:rsidRPr="00F3799C">
        <w:t xml:space="preserve"> </w:t>
      </w:r>
    </w:p>
    <w:p w14:paraId="2F29A7EB" w14:textId="24CD3A69" w:rsidR="009B4683" w:rsidRPr="009B4683" w:rsidRDefault="005B005A" w:rsidP="00B77E89">
      <w:pPr>
        <w:autoSpaceDE w:val="0"/>
        <w:autoSpaceDN w:val="0"/>
        <w:adjustRightInd w:val="0"/>
        <w:spacing w:before="240"/>
        <w:rPr>
          <w:rFonts w:ascii="Calibri" w:hAnsi="Calibri" w:cs="Calibri"/>
          <w:color w:val="000000"/>
        </w:rPr>
      </w:pPr>
      <w:r w:rsidRPr="005B005A">
        <w:rPr>
          <w:rFonts w:ascii="Calibri" w:hAnsi="Calibri" w:cs="Calibri"/>
          <w:color w:val="000000"/>
        </w:rPr>
        <w:t xml:space="preserve">The Implementing Partner for this project is the </w:t>
      </w:r>
      <w:r w:rsidR="00367E40" w:rsidRPr="00367E40">
        <w:rPr>
          <w:rFonts w:ascii="Calibri" w:hAnsi="Calibri" w:cs="Calibri"/>
          <w:color w:val="000000"/>
        </w:rPr>
        <w:t>Federal Ministry of Environment</w:t>
      </w:r>
      <w:r w:rsidRPr="005B005A">
        <w:rPr>
          <w:rFonts w:ascii="Calibri" w:hAnsi="Calibri" w:cs="Calibri"/>
          <w:color w:val="000000"/>
        </w:rPr>
        <w:t xml:space="preserve">.  The </w:t>
      </w:r>
      <w:r w:rsidR="00367E40" w:rsidRPr="00367E40">
        <w:rPr>
          <w:rFonts w:ascii="Calibri" w:hAnsi="Calibri" w:cs="Calibri"/>
          <w:color w:val="000000"/>
        </w:rPr>
        <w:t>Federal Ministry of Environment</w:t>
      </w:r>
      <w:r w:rsidRPr="005B005A">
        <w:rPr>
          <w:rFonts w:ascii="Calibri" w:hAnsi="Calibri" w:cs="Calibri"/>
          <w:color w:val="000000"/>
        </w:rPr>
        <w:t xml:space="preserve"> is responsible </w:t>
      </w:r>
      <w:r w:rsidR="009B4683">
        <w:rPr>
          <w:rFonts w:ascii="Calibri" w:hAnsi="Calibri" w:cs="Calibri"/>
          <w:color w:val="000000"/>
        </w:rPr>
        <w:t>for:</w:t>
      </w:r>
      <w:r w:rsidRPr="005B005A">
        <w:rPr>
          <w:rFonts w:ascii="Calibri" w:hAnsi="Calibri" w:cs="Calibri"/>
          <w:color w:val="000000"/>
        </w:rPr>
        <w:t xml:space="preserve"> </w:t>
      </w:r>
    </w:p>
    <w:p w14:paraId="6C1B9C5D" w14:textId="77777777" w:rsidR="00063A64" w:rsidRDefault="009B4683" w:rsidP="0054412F">
      <w:pPr>
        <w:pStyle w:val="ListParagraph"/>
        <w:numPr>
          <w:ilvl w:val="0"/>
          <w:numId w:val="4"/>
        </w:numPr>
        <w:autoSpaceDE w:val="0"/>
        <w:autoSpaceDN w:val="0"/>
        <w:adjustRightInd w:val="0"/>
        <w:spacing w:after="0"/>
        <w:ind w:left="714" w:hanging="357"/>
        <w:contextualSpacing/>
        <w:rPr>
          <w:rFonts w:ascii="Calibri" w:hAnsi="Calibri" w:cs="Calibri"/>
          <w:color w:val="000000"/>
        </w:rPr>
      </w:pPr>
      <w:r>
        <w:rPr>
          <w:rFonts w:ascii="Calibri" w:hAnsi="Calibri" w:cs="Calibri"/>
          <w:color w:val="000000"/>
        </w:rPr>
        <w:t>Ensuring</w:t>
      </w:r>
      <w:r w:rsidR="00063A64">
        <w:rPr>
          <w:rFonts w:ascii="Calibri" w:hAnsi="Calibri" w:cs="Calibri"/>
          <w:color w:val="000000"/>
        </w:rPr>
        <w:t xml:space="preserve"> that the required assessment (ESIA or targeted assessment, as above) and assessment report and the required management plan(s) (an ESMP and/or stand-alone management plan, as above) are developed, disclosed for public consultation and approved, and management measures are adopted and integrated during project implementation;</w:t>
      </w:r>
    </w:p>
    <w:p w14:paraId="7A4A8C40" w14:textId="77777777" w:rsidR="009F5218" w:rsidRDefault="00F61810" w:rsidP="0054412F">
      <w:pPr>
        <w:numPr>
          <w:ilvl w:val="0"/>
          <w:numId w:val="4"/>
        </w:numPr>
        <w:autoSpaceDE w:val="0"/>
        <w:autoSpaceDN w:val="0"/>
        <w:adjustRightInd w:val="0"/>
        <w:spacing w:before="0" w:after="0"/>
        <w:ind w:left="714" w:hanging="357"/>
        <w:contextualSpacing/>
        <w:rPr>
          <w:rFonts w:ascii="Calibri" w:hAnsi="Calibri" w:cs="Calibri"/>
          <w:color w:val="000000"/>
          <w:szCs w:val="20"/>
          <w:lang w:val="en-US"/>
        </w:rPr>
      </w:pPr>
      <w:r w:rsidRPr="003B7846">
        <w:rPr>
          <w:rFonts w:ascii="Calibri" w:hAnsi="Calibri" w:cs="Times New Roman"/>
          <w:szCs w:val="20"/>
          <w:lang w:val="en-US"/>
        </w:rPr>
        <w:t xml:space="preserve">Project planning, coordination, management, monitoring, evaluation and reporting.  </w:t>
      </w:r>
    </w:p>
    <w:p w14:paraId="18F365D1" w14:textId="77777777" w:rsidR="009F5218" w:rsidRPr="009F5218" w:rsidRDefault="009F5218" w:rsidP="0054412F">
      <w:pPr>
        <w:numPr>
          <w:ilvl w:val="0"/>
          <w:numId w:val="4"/>
        </w:numPr>
        <w:autoSpaceDE w:val="0"/>
        <w:autoSpaceDN w:val="0"/>
        <w:adjustRightInd w:val="0"/>
        <w:spacing w:before="0" w:after="0"/>
        <w:ind w:left="714" w:hanging="357"/>
        <w:contextualSpacing/>
        <w:rPr>
          <w:rFonts w:ascii="Calibri" w:hAnsi="Calibri" w:cs="Times New Roman"/>
          <w:szCs w:val="20"/>
          <w:lang w:val="en-US"/>
        </w:rPr>
      </w:pPr>
      <w:r w:rsidRPr="009F5218">
        <w:rPr>
          <w:rFonts w:ascii="Calibri" w:hAnsi="Calibri" w:cs="Times New Roman"/>
          <w:szCs w:val="20"/>
          <w:lang w:val="en-US"/>
        </w:rPr>
        <w:t xml:space="preserve">Reporting, fairly and accurately, on project progress against agreed work plans in accordance with the reporting schedule and required formats; </w:t>
      </w:r>
    </w:p>
    <w:p w14:paraId="4C95D26D" w14:textId="77777777" w:rsidR="009F5218" w:rsidRPr="009F5218" w:rsidRDefault="009F5218" w:rsidP="0054412F">
      <w:pPr>
        <w:numPr>
          <w:ilvl w:val="0"/>
          <w:numId w:val="4"/>
        </w:numPr>
        <w:autoSpaceDE w:val="0"/>
        <w:autoSpaceDN w:val="0"/>
        <w:adjustRightInd w:val="0"/>
        <w:spacing w:before="0" w:after="0"/>
        <w:ind w:left="714" w:hanging="357"/>
        <w:contextualSpacing/>
        <w:rPr>
          <w:rFonts w:ascii="Calibri" w:hAnsi="Calibri" w:cs="Times New Roman"/>
          <w:szCs w:val="20"/>
          <w:lang w:val="en-US"/>
        </w:rPr>
      </w:pPr>
      <w:r w:rsidRPr="009F5218">
        <w:rPr>
          <w:rFonts w:ascii="Calibri" w:hAnsi="Calibri" w:cs="Times New Roman"/>
          <w:szCs w:val="20"/>
          <w:lang w:val="en-US"/>
        </w:rPr>
        <w:t>Maintaining documentation and evidence that describes the proper and prudent use of project resources in conformity to the signed Project Document and in accordance with applicable regulations and procedures (e.g. SES);</w:t>
      </w:r>
    </w:p>
    <w:p w14:paraId="2AB66EB9" w14:textId="77777777" w:rsidR="00063A64" w:rsidRDefault="009B4683" w:rsidP="0054412F">
      <w:pPr>
        <w:pStyle w:val="ListParagraph"/>
        <w:numPr>
          <w:ilvl w:val="0"/>
          <w:numId w:val="4"/>
        </w:numPr>
        <w:autoSpaceDE w:val="0"/>
        <w:autoSpaceDN w:val="0"/>
        <w:adjustRightInd w:val="0"/>
        <w:spacing w:after="0"/>
        <w:contextualSpacing/>
        <w:rPr>
          <w:rFonts w:ascii="Calibri" w:hAnsi="Calibri" w:cs="Calibri"/>
          <w:color w:val="000000"/>
        </w:rPr>
      </w:pPr>
      <w:r>
        <w:rPr>
          <w:rFonts w:ascii="Calibri" w:hAnsi="Calibri" w:cs="Calibri"/>
          <w:color w:val="000000"/>
        </w:rPr>
        <w:t>Ensuring</w:t>
      </w:r>
      <w:r w:rsidR="00063A64">
        <w:rPr>
          <w:rFonts w:ascii="Calibri" w:hAnsi="Calibri" w:cs="Calibri"/>
          <w:color w:val="000000"/>
        </w:rPr>
        <w:t xml:space="preserve"> all requirements of UNDP’s SES and national regulatory/policy frameworks and relevant international standards have been addressed (e.g. mitigation of </w:t>
      </w:r>
      <w:r>
        <w:rPr>
          <w:rFonts w:ascii="Calibri" w:hAnsi="Calibri" w:cs="Calibri"/>
          <w:color w:val="000000"/>
        </w:rPr>
        <w:t xml:space="preserve">identified adverse social and environmental </w:t>
      </w:r>
      <w:r w:rsidR="00063A64">
        <w:rPr>
          <w:rFonts w:ascii="Calibri" w:hAnsi="Calibri" w:cs="Calibri"/>
          <w:color w:val="000000"/>
        </w:rPr>
        <w:t>impacts);</w:t>
      </w:r>
    </w:p>
    <w:p w14:paraId="33C281DB" w14:textId="77777777" w:rsidR="00F61810" w:rsidRDefault="005B005A" w:rsidP="0054412F">
      <w:pPr>
        <w:pStyle w:val="ListParagraph"/>
        <w:numPr>
          <w:ilvl w:val="0"/>
          <w:numId w:val="4"/>
        </w:numPr>
        <w:autoSpaceDE w:val="0"/>
        <w:autoSpaceDN w:val="0"/>
        <w:adjustRightInd w:val="0"/>
        <w:spacing w:after="0"/>
        <w:contextualSpacing/>
        <w:rPr>
          <w:rFonts w:ascii="Calibri" w:hAnsi="Calibri" w:cs="Calibri"/>
          <w:color w:val="000000"/>
        </w:rPr>
      </w:pPr>
      <w:r w:rsidRPr="005B005A">
        <w:rPr>
          <w:rFonts w:ascii="Calibri" w:hAnsi="Calibri" w:cs="Calibri"/>
          <w:color w:val="000000"/>
        </w:rPr>
        <w:t>Procurement of goods and services, including human resources</w:t>
      </w:r>
      <w:r w:rsidR="003B7846">
        <w:rPr>
          <w:rFonts w:ascii="Calibri" w:hAnsi="Calibri" w:cs="Calibri"/>
          <w:color w:val="000000"/>
        </w:rPr>
        <w:t xml:space="preserve"> required to ensure compliance with this ESMF</w:t>
      </w:r>
      <w:r w:rsidRPr="005B005A">
        <w:rPr>
          <w:rFonts w:ascii="Calibri" w:hAnsi="Calibri" w:cs="Calibri"/>
          <w:color w:val="000000"/>
        </w:rPr>
        <w:t>;</w:t>
      </w:r>
      <w:r w:rsidR="003B7846">
        <w:rPr>
          <w:rFonts w:ascii="Calibri" w:hAnsi="Calibri" w:cs="Calibri"/>
          <w:color w:val="000000"/>
        </w:rPr>
        <w:t xml:space="preserve"> </w:t>
      </w:r>
    </w:p>
    <w:p w14:paraId="47FC6F72" w14:textId="77777777" w:rsidR="00F61810" w:rsidRDefault="00F61810" w:rsidP="00B77E89">
      <w:pPr>
        <w:autoSpaceDE w:val="0"/>
        <w:autoSpaceDN w:val="0"/>
        <w:adjustRightInd w:val="0"/>
        <w:spacing w:after="0"/>
        <w:contextualSpacing/>
        <w:rPr>
          <w:rFonts w:ascii="Calibri" w:hAnsi="Calibri" w:cs="Calibri"/>
          <w:color w:val="000000"/>
        </w:rPr>
      </w:pPr>
    </w:p>
    <w:p w14:paraId="3A4C4DCB" w14:textId="77777777" w:rsidR="002E3A90" w:rsidRPr="003B7846" w:rsidRDefault="005B005A" w:rsidP="0068234D">
      <w:pPr>
        <w:pStyle w:val="Heading3"/>
        <w:rPr>
          <w:i/>
          <w:lang w:val="en-US"/>
        </w:rPr>
      </w:pPr>
      <w:bookmarkStart w:id="226" w:name="_Toc170295682"/>
      <w:r w:rsidRPr="005B005A">
        <w:rPr>
          <w:lang w:val="en-US"/>
        </w:rPr>
        <w:t>Project stakeholders and target groups:</w:t>
      </w:r>
      <w:bookmarkEnd w:id="226"/>
      <w:r w:rsidRPr="005B005A">
        <w:rPr>
          <w:lang w:val="en-US"/>
        </w:rPr>
        <w:t xml:space="preserve"> </w:t>
      </w:r>
    </w:p>
    <w:p w14:paraId="54545FA7" w14:textId="28E2B13D" w:rsidR="0070032B" w:rsidRPr="0070032B" w:rsidRDefault="0070032B" w:rsidP="0070032B">
      <w:pPr>
        <w:spacing w:after="0"/>
        <w:rPr>
          <w:rFonts w:ascii="Calibri" w:hAnsi="Calibri" w:cs="Calibri"/>
          <w:szCs w:val="20"/>
          <w:lang w:val="en-US"/>
        </w:rPr>
      </w:pPr>
      <w:r w:rsidRPr="0070032B">
        <w:rPr>
          <w:rFonts w:ascii="Calibri" w:hAnsi="Calibri" w:cs="Calibri"/>
          <w:szCs w:val="20"/>
          <w:lang w:val="en-US"/>
        </w:rPr>
        <w:t>Summary of Project Stakeholders and Responsibilities</w:t>
      </w:r>
    </w:p>
    <w:p w14:paraId="7B8C60FA" w14:textId="78D8BC7A" w:rsidR="0070032B" w:rsidRPr="0070032B" w:rsidRDefault="0070032B" w:rsidP="0070032B">
      <w:pPr>
        <w:spacing w:after="0"/>
        <w:rPr>
          <w:rFonts w:ascii="Calibri" w:hAnsi="Calibri" w:cs="Calibri"/>
          <w:szCs w:val="20"/>
          <w:lang w:val="en-US"/>
        </w:rPr>
      </w:pPr>
      <w:r w:rsidRPr="0070032B">
        <w:rPr>
          <w:rFonts w:ascii="Calibri" w:hAnsi="Calibri" w:cs="Calibri"/>
          <w:szCs w:val="20"/>
          <w:lang w:val="en-US"/>
        </w:rPr>
        <w:t>Project Board (Project Steering Committee)</w:t>
      </w:r>
    </w:p>
    <w:p w14:paraId="5371566C" w14:textId="77777777" w:rsidR="0070032B" w:rsidRPr="0070032B" w:rsidRDefault="0070032B" w:rsidP="0070032B">
      <w:pPr>
        <w:spacing w:after="0"/>
        <w:rPr>
          <w:rFonts w:ascii="Calibri" w:hAnsi="Calibri" w:cs="Calibri"/>
          <w:szCs w:val="20"/>
          <w:lang w:val="en-US"/>
        </w:rPr>
      </w:pPr>
      <w:r w:rsidRPr="0070032B">
        <w:rPr>
          <w:rFonts w:ascii="Calibri" w:hAnsi="Calibri" w:cs="Calibri"/>
          <w:szCs w:val="20"/>
          <w:lang w:val="en-US"/>
        </w:rPr>
        <w:t>The Project Board is responsible for ensuring the project achieves its desired results through overall guidance, addressing issues, providing risk management, and ensuring transparency. Specific responsibilities include:</w:t>
      </w:r>
    </w:p>
    <w:p w14:paraId="205ADF55" w14:textId="247CF4F0" w:rsidR="0070032B" w:rsidRPr="0068234D" w:rsidRDefault="0070032B" w:rsidP="000C6850">
      <w:pPr>
        <w:pStyle w:val="ListParagraph"/>
        <w:numPr>
          <w:ilvl w:val="0"/>
          <w:numId w:val="30"/>
        </w:numPr>
        <w:spacing w:after="0"/>
        <w:rPr>
          <w:rFonts w:ascii="Calibri" w:hAnsi="Calibri" w:cs="Calibri"/>
          <w:szCs w:val="20"/>
          <w:lang w:val="en-US"/>
        </w:rPr>
      </w:pPr>
      <w:r w:rsidRPr="0068234D">
        <w:rPr>
          <w:rFonts w:ascii="Calibri" w:hAnsi="Calibri" w:cs="Calibri"/>
          <w:szCs w:val="20"/>
          <w:lang w:val="en-US"/>
        </w:rPr>
        <w:t>Guidance and Direction: Ensuring the project stays within specified constraints.</w:t>
      </w:r>
    </w:p>
    <w:p w14:paraId="593686FC" w14:textId="7984AD10" w:rsidR="0070032B" w:rsidRPr="0068234D" w:rsidRDefault="0070032B" w:rsidP="000C6850">
      <w:pPr>
        <w:pStyle w:val="ListParagraph"/>
        <w:numPr>
          <w:ilvl w:val="0"/>
          <w:numId w:val="30"/>
        </w:numPr>
        <w:spacing w:after="0"/>
        <w:rPr>
          <w:rFonts w:ascii="Calibri" w:hAnsi="Calibri" w:cs="Calibri"/>
          <w:szCs w:val="20"/>
          <w:lang w:val="en-US"/>
        </w:rPr>
      </w:pPr>
      <w:r w:rsidRPr="0068234D">
        <w:rPr>
          <w:rFonts w:ascii="Calibri" w:hAnsi="Calibri" w:cs="Calibri"/>
          <w:szCs w:val="20"/>
          <w:lang w:val="en-US"/>
        </w:rPr>
        <w:t>Issue Resolution: Addressing issues raised by the project manager.</w:t>
      </w:r>
    </w:p>
    <w:p w14:paraId="1BE559D9" w14:textId="7F9BC77D" w:rsidR="0070032B" w:rsidRPr="0068234D" w:rsidRDefault="0070032B" w:rsidP="000C6850">
      <w:pPr>
        <w:pStyle w:val="ListParagraph"/>
        <w:numPr>
          <w:ilvl w:val="0"/>
          <w:numId w:val="30"/>
        </w:numPr>
        <w:spacing w:after="0"/>
        <w:rPr>
          <w:rFonts w:ascii="Calibri" w:hAnsi="Calibri" w:cs="Calibri"/>
          <w:szCs w:val="20"/>
          <w:lang w:val="en-US"/>
        </w:rPr>
      </w:pPr>
      <w:r w:rsidRPr="0068234D">
        <w:rPr>
          <w:rFonts w:ascii="Calibri" w:hAnsi="Calibri" w:cs="Calibri"/>
          <w:szCs w:val="20"/>
          <w:lang w:val="en-US"/>
        </w:rPr>
        <w:t>Risk Management: Providing guidance on new risks and agreeing on mitigation actions.</w:t>
      </w:r>
    </w:p>
    <w:p w14:paraId="48B4ADAD" w14:textId="6E290D39" w:rsidR="0070032B" w:rsidRPr="0068234D" w:rsidRDefault="0070032B" w:rsidP="000C6850">
      <w:pPr>
        <w:pStyle w:val="ListParagraph"/>
        <w:numPr>
          <w:ilvl w:val="0"/>
          <w:numId w:val="30"/>
        </w:numPr>
        <w:spacing w:after="0"/>
        <w:rPr>
          <w:rFonts w:ascii="Calibri" w:hAnsi="Calibri" w:cs="Calibri"/>
          <w:szCs w:val="20"/>
          <w:lang w:val="en-US"/>
        </w:rPr>
      </w:pPr>
      <w:r w:rsidRPr="0068234D">
        <w:rPr>
          <w:rFonts w:ascii="Calibri" w:hAnsi="Calibri" w:cs="Calibri"/>
          <w:szCs w:val="20"/>
          <w:lang w:val="en-US"/>
        </w:rPr>
        <w:t>Tolerance and Advice: Setting project manager’s tolerances and advising on exceptional situations.</w:t>
      </w:r>
    </w:p>
    <w:p w14:paraId="5677A980" w14:textId="27E1F8CC" w:rsidR="0070032B" w:rsidRPr="0068234D" w:rsidRDefault="0070032B" w:rsidP="000C6850">
      <w:pPr>
        <w:pStyle w:val="ListParagraph"/>
        <w:numPr>
          <w:ilvl w:val="0"/>
          <w:numId w:val="30"/>
        </w:numPr>
        <w:spacing w:after="0"/>
        <w:rPr>
          <w:rFonts w:ascii="Calibri" w:hAnsi="Calibri" w:cs="Calibri"/>
          <w:szCs w:val="20"/>
          <w:lang w:val="en-US"/>
        </w:rPr>
      </w:pPr>
      <w:r w:rsidRPr="0068234D">
        <w:rPr>
          <w:rFonts w:ascii="Calibri" w:hAnsi="Calibri" w:cs="Calibri"/>
          <w:szCs w:val="20"/>
          <w:lang w:val="en-US"/>
        </w:rPr>
        <w:t>Amendments: Advising on major and minor amendments within UNDP-GEF parameters.</w:t>
      </w:r>
    </w:p>
    <w:p w14:paraId="47AE83AB" w14:textId="0B169544" w:rsidR="0070032B" w:rsidRPr="0068234D" w:rsidRDefault="0070032B" w:rsidP="000C6850">
      <w:pPr>
        <w:pStyle w:val="ListParagraph"/>
        <w:numPr>
          <w:ilvl w:val="0"/>
          <w:numId w:val="30"/>
        </w:numPr>
        <w:spacing w:after="0"/>
        <w:rPr>
          <w:rFonts w:ascii="Calibri" w:hAnsi="Calibri" w:cs="Calibri"/>
          <w:szCs w:val="20"/>
          <w:lang w:val="en-US"/>
        </w:rPr>
      </w:pPr>
      <w:r w:rsidRPr="0068234D">
        <w:rPr>
          <w:rFonts w:ascii="Calibri" w:hAnsi="Calibri" w:cs="Calibri"/>
          <w:szCs w:val="20"/>
          <w:lang w:val="en-US"/>
        </w:rPr>
        <w:t>Coordination: Ensuring coordination between various donor, government-funded projects, and government agencies.</w:t>
      </w:r>
    </w:p>
    <w:p w14:paraId="0CFE0DBE" w14:textId="6585A9C6" w:rsidR="0070032B" w:rsidRPr="0068234D" w:rsidRDefault="0070032B" w:rsidP="000C6850">
      <w:pPr>
        <w:pStyle w:val="ListParagraph"/>
        <w:numPr>
          <w:ilvl w:val="0"/>
          <w:numId w:val="30"/>
        </w:numPr>
        <w:spacing w:after="0"/>
        <w:rPr>
          <w:rFonts w:ascii="Calibri" w:hAnsi="Calibri" w:cs="Calibri"/>
          <w:szCs w:val="20"/>
          <w:lang w:val="en-US"/>
        </w:rPr>
      </w:pPr>
      <w:r w:rsidRPr="0068234D">
        <w:rPr>
          <w:rFonts w:ascii="Calibri" w:hAnsi="Calibri" w:cs="Calibri"/>
          <w:szCs w:val="20"/>
          <w:lang w:val="en-US"/>
        </w:rPr>
        <w:t>Monitoring: Tracking co-financing and reviewing project progress.</w:t>
      </w:r>
    </w:p>
    <w:p w14:paraId="0961E49B" w14:textId="2EEF639B" w:rsidR="0070032B" w:rsidRPr="0068234D" w:rsidRDefault="0070032B" w:rsidP="000C6850">
      <w:pPr>
        <w:pStyle w:val="ListParagraph"/>
        <w:numPr>
          <w:ilvl w:val="0"/>
          <w:numId w:val="30"/>
        </w:numPr>
        <w:spacing w:after="0"/>
        <w:rPr>
          <w:rFonts w:ascii="Calibri" w:hAnsi="Calibri" w:cs="Calibri"/>
          <w:szCs w:val="20"/>
          <w:lang w:val="en-US"/>
        </w:rPr>
      </w:pPr>
      <w:r w:rsidRPr="0068234D">
        <w:rPr>
          <w:rFonts w:ascii="Calibri" w:hAnsi="Calibri" w:cs="Calibri"/>
          <w:szCs w:val="20"/>
          <w:lang w:val="en-US"/>
        </w:rPr>
        <w:t>Resource Commitment: Ensuring human resource commitment and arbitrating project issues.</w:t>
      </w:r>
    </w:p>
    <w:p w14:paraId="0B8BB2BA" w14:textId="690FCC4B" w:rsidR="0070032B" w:rsidRPr="0068234D" w:rsidRDefault="0070032B" w:rsidP="000C6850">
      <w:pPr>
        <w:pStyle w:val="ListParagraph"/>
        <w:numPr>
          <w:ilvl w:val="0"/>
          <w:numId w:val="30"/>
        </w:numPr>
        <w:spacing w:after="0"/>
        <w:rPr>
          <w:rFonts w:ascii="Calibri" w:hAnsi="Calibri" w:cs="Calibri"/>
          <w:szCs w:val="20"/>
          <w:lang w:val="en-US"/>
        </w:rPr>
      </w:pPr>
      <w:r w:rsidRPr="0068234D">
        <w:rPr>
          <w:rFonts w:ascii="Calibri" w:hAnsi="Calibri" w:cs="Calibri"/>
          <w:szCs w:val="20"/>
          <w:lang w:val="en-US"/>
        </w:rPr>
        <w:lastRenderedPageBreak/>
        <w:t>Deliverable Oversight: Providing direction and recommendations for satisfactory deliverable production.</w:t>
      </w:r>
    </w:p>
    <w:p w14:paraId="095447B1" w14:textId="0D4BDBEF" w:rsidR="0070032B" w:rsidRPr="0068234D" w:rsidRDefault="0070032B" w:rsidP="000C6850">
      <w:pPr>
        <w:pStyle w:val="ListParagraph"/>
        <w:numPr>
          <w:ilvl w:val="0"/>
          <w:numId w:val="30"/>
        </w:numPr>
        <w:spacing w:after="0"/>
        <w:rPr>
          <w:rFonts w:ascii="Calibri" w:hAnsi="Calibri" w:cs="Calibri"/>
          <w:szCs w:val="20"/>
          <w:lang w:val="en-US"/>
        </w:rPr>
      </w:pPr>
      <w:r w:rsidRPr="0068234D">
        <w:rPr>
          <w:rFonts w:ascii="Calibri" w:hAnsi="Calibri" w:cs="Calibri"/>
          <w:szCs w:val="20"/>
          <w:lang w:val="en-US"/>
        </w:rPr>
        <w:t>Grievance Handling: Addressing project-level grievances.</w:t>
      </w:r>
    </w:p>
    <w:p w14:paraId="014EF4AC" w14:textId="0E4CA6FC" w:rsidR="0070032B" w:rsidRPr="00AD45AC" w:rsidRDefault="0070032B" w:rsidP="000C6850">
      <w:pPr>
        <w:pStyle w:val="ListParagraph"/>
        <w:numPr>
          <w:ilvl w:val="0"/>
          <w:numId w:val="30"/>
        </w:numPr>
        <w:spacing w:after="0"/>
        <w:rPr>
          <w:rFonts w:ascii="Calibri" w:hAnsi="Calibri" w:cs="Calibri"/>
          <w:szCs w:val="20"/>
          <w:lang w:val="en-US"/>
        </w:rPr>
      </w:pPr>
      <w:r w:rsidRPr="00AD45AC">
        <w:rPr>
          <w:rFonts w:ascii="Calibri" w:hAnsi="Calibri" w:cs="Calibri"/>
          <w:szCs w:val="20"/>
          <w:lang w:val="en-US"/>
        </w:rPr>
        <w:t>Approval and Review: Approving key reports and reviewing final project reports for lessons learned and scaling opportunities.</w:t>
      </w:r>
    </w:p>
    <w:p w14:paraId="4D0D13C5" w14:textId="0BB53FC9" w:rsidR="0070032B" w:rsidRPr="00AD45AC" w:rsidRDefault="0070032B" w:rsidP="000C6850">
      <w:pPr>
        <w:pStyle w:val="ListParagraph"/>
        <w:numPr>
          <w:ilvl w:val="0"/>
          <w:numId w:val="30"/>
        </w:numPr>
        <w:spacing w:after="0"/>
        <w:rPr>
          <w:rFonts w:ascii="Calibri" w:hAnsi="Calibri" w:cs="Calibri"/>
          <w:szCs w:val="20"/>
          <w:lang w:val="en-US"/>
        </w:rPr>
      </w:pPr>
      <w:r w:rsidRPr="00AD45AC">
        <w:rPr>
          <w:rFonts w:ascii="Calibri" w:hAnsi="Calibri" w:cs="Calibri"/>
          <w:szCs w:val="20"/>
          <w:lang w:val="en-US"/>
        </w:rPr>
        <w:t>Transparency: Ensuring transparency and avoiding conflicts of interest.</w:t>
      </w:r>
    </w:p>
    <w:p w14:paraId="17617B5C" w14:textId="77C9DB33" w:rsidR="0070032B" w:rsidRPr="0070032B" w:rsidRDefault="0070032B" w:rsidP="0068234D">
      <w:pPr>
        <w:pStyle w:val="Heading3"/>
        <w:rPr>
          <w:lang w:val="en-US"/>
        </w:rPr>
      </w:pPr>
      <w:r w:rsidRPr="0070032B">
        <w:rPr>
          <w:lang w:val="en-US"/>
        </w:rPr>
        <w:t xml:space="preserve"> </w:t>
      </w:r>
      <w:bookmarkStart w:id="227" w:name="_Toc170295683"/>
      <w:r w:rsidRPr="0070032B">
        <w:rPr>
          <w:lang w:val="en-US"/>
        </w:rPr>
        <w:t>Project Board</w:t>
      </w:r>
      <w:r w:rsidR="00F320E5">
        <w:rPr>
          <w:lang w:val="en-US"/>
        </w:rPr>
        <w:t>/Steering Committee</w:t>
      </w:r>
      <w:bookmarkEnd w:id="227"/>
    </w:p>
    <w:p w14:paraId="3EDC45A0" w14:textId="3694346A" w:rsidR="00F320E5" w:rsidRPr="000A41A6" w:rsidRDefault="00F320E5" w:rsidP="0070032B">
      <w:pPr>
        <w:spacing w:after="0"/>
        <w:rPr>
          <w:rFonts w:ascii="Calibri" w:hAnsi="Calibri" w:cs="Calibri"/>
          <w:b/>
          <w:bCs/>
          <w:szCs w:val="20"/>
          <w:lang w:val="en-US"/>
        </w:rPr>
      </w:pPr>
      <w:r w:rsidRPr="000A41A6">
        <w:rPr>
          <w:rFonts w:ascii="Calibri" w:hAnsi="Calibri" w:cs="Calibri"/>
          <w:b/>
          <w:bCs/>
          <w:szCs w:val="20"/>
          <w:lang w:val="en-US"/>
        </w:rPr>
        <w:t>Composition</w:t>
      </w:r>
    </w:p>
    <w:p w14:paraId="11C6320B" w14:textId="59AF8DB5" w:rsidR="0070032B" w:rsidRPr="0070032B" w:rsidRDefault="0070032B" w:rsidP="0070032B">
      <w:pPr>
        <w:spacing w:after="0"/>
        <w:rPr>
          <w:rFonts w:ascii="Calibri" w:hAnsi="Calibri" w:cs="Calibri"/>
          <w:szCs w:val="20"/>
          <w:lang w:val="en-US"/>
        </w:rPr>
      </w:pPr>
      <w:r w:rsidRPr="0070032B">
        <w:rPr>
          <w:rFonts w:ascii="Calibri" w:hAnsi="Calibri" w:cs="Calibri"/>
          <w:szCs w:val="20"/>
          <w:lang w:val="en-US"/>
        </w:rPr>
        <w:t>The Project Board includes representatives from the following organizations/institutions:</w:t>
      </w:r>
    </w:p>
    <w:p w14:paraId="29FDBD7F" w14:textId="77E2F7AF"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Department of Forestry under Federal Ministry of Environment (Board Chair)</w:t>
      </w:r>
    </w:p>
    <w:p w14:paraId="065B77CC" w14:textId="382EA992"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National Council on Climate Change (NCCC)</w:t>
      </w:r>
    </w:p>
    <w:p w14:paraId="7E0F8B99" w14:textId="660C70F0"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Rural Electrification Agency (REA)</w:t>
      </w:r>
    </w:p>
    <w:p w14:paraId="356B5927" w14:textId="20AAB815"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 xml:space="preserve">United Nations Development </w:t>
      </w:r>
      <w:proofErr w:type="spellStart"/>
      <w:r w:rsidRPr="00AD45AC">
        <w:rPr>
          <w:rFonts w:ascii="Calibri" w:hAnsi="Calibri" w:cs="Calibri"/>
          <w:szCs w:val="20"/>
          <w:lang w:val="en-US"/>
        </w:rPr>
        <w:t>Programme</w:t>
      </w:r>
      <w:proofErr w:type="spellEnd"/>
      <w:r w:rsidRPr="00AD45AC">
        <w:rPr>
          <w:rFonts w:ascii="Calibri" w:hAnsi="Calibri" w:cs="Calibri"/>
          <w:szCs w:val="20"/>
          <w:lang w:val="en-US"/>
        </w:rPr>
        <w:t xml:space="preserve"> (UNDP)</w:t>
      </w:r>
    </w:p>
    <w:p w14:paraId="72480EA6" w14:textId="0874E31B"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Federal Ministry of Power</w:t>
      </w:r>
    </w:p>
    <w:p w14:paraId="5166DC35" w14:textId="1585B6AD"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Energy Commission of Nigeria</w:t>
      </w:r>
    </w:p>
    <w:p w14:paraId="721AB84A" w14:textId="30FFF257"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Port Harcourt State Government</w:t>
      </w:r>
    </w:p>
    <w:p w14:paraId="061CE353" w14:textId="083305AD"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National Park Service, Abuja</w:t>
      </w:r>
    </w:p>
    <w:p w14:paraId="1D49A51F" w14:textId="6E8F9F9F"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Ministry of Environment Bayelsa</w:t>
      </w:r>
    </w:p>
    <w:p w14:paraId="2D50520E" w14:textId="71079887"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Port Harcourt Electricity Distribution Plc</w:t>
      </w:r>
    </w:p>
    <w:p w14:paraId="7D68BAF9" w14:textId="63717E85"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Representatives of communities, NGOs, and CSOs</w:t>
      </w:r>
    </w:p>
    <w:p w14:paraId="03381ACD" w14:textId="241293B2" w:rsidR="0070032B" w:rsidRPr="00AD45AC" w:rsidRDefault="0070032B" w:rsidP="0070032B">
      <w:pPr>
        <w:spacing w:after="0"/>
        <w:rPr>
          <w:rFonts w:ascii="Calibri" w:hAnsi="Calibri" w:cs="Calibri"/>
          <w:b/>
          <w:bCs/>
          <w:szCs w:val="20"/>
          <w:lang w:val="en-US"/>
        </w:rPr>
      </w:pPr>
      <w:r w:rsidRPr="00AD45AC">
        <w:rPr>
          <w:rFonts w:ascii="Calibri" w:hAnsi="Calibri" w:cs="Calibri"/>
          <w:b/>
          <w:bCs/>
          <w:szCs w:val="20"/>
          <w:lang w:val="en-US"/>
        </w:rPr>
        <w:t>Roles within the Project Board</w:t>
      </w:r>
    </w:p>
    <w:p w14:paraId="46A40798" w14:textId="6DE174D8" w:rsidR="0070032B" w:rsidRPr="0070032B" w:rsidRDefault="0070032B" w:rsidP="0070032B">
      <w:pPr>
        <w:spacing w:after="0"/>
        <w:rPr>
          <w:rFonts w:ascii="Calibri" w:hAnsi="Calibri" w:cs="Calibri"/>
          <w:szCs w:val="20"/>
          <w:lang w:val="en-US"/>
        </w:rPr>
      </w:pPr>
      <w:r w:rsidRPr="003B1C75">
        <w:rPr>
          <w:rFonts w:ascii="Calibri" w:hAnsi="Calibri" w:cs="Calibri"/>
          <w:i/>
          <w:iCs/>
          <w:szCs w:val="20"/>
          <w:lang w:val="en-US"/>
        </w:rPr>
        <w:t>Project Executive</w:t>
      </w:r>
      <w:r w:rsidRPr="0070032B">
        <w:rPr>
          <w:rFonts w:ascii="Calibri" w:hAnsi="Calibri" w:cs="Calibri"/>
          <w:szCs w:val="20"/>
          <w:lang w:val="en-US"/>
        </w:rPr>
        <w:t>: Represents ownership of the project and chairs the Board. Typically, an officer of the Department of Forestry under the Federal Ministry of Environment, not below the grade of Permanent Secretary.</w:t>
      </w:r>
    </w:p>
    <w:p w14:paraId="0A085C46" w14:textId="77777777" w:rsidR="009E1CBA" w:rsidRDefault="009E1CBA" w:rsidP="006069D8">
      <w:pPr>
        <w:spacing w:before="0" w:after="0"/>
        <w:rPr>
          <w:rFonts w:ascii="Calibri" w:hAnsi="Calibri" w:cs="Calibri"/>
          <w:szCs w:val="20"/>
          <w:lang w:val="en-US"/>
        </w:rPr>
      </w:pPr>
    </w:p>
    <w:p w14:paraId="0B05FFAD" w14:textId="49096F87" w:rsidR="0070032B" w:rsidRPr="006069D8" w:rsidRDefault="0070032B" w:rsidP="006069D8">
      <w:pPr>
        <w:spacing w:before="0" w:after="0"/>
        <w:rPr>
          <w:rFonts w:ascii="Calibri" w:hAnsi="Calibri" w:cs="Calibri"/>
          <w:szCs w:val="20"/>
          <w:lang w:val="en-US"/>
        </w:rPr>
      </w:pPr>
      <w:r w:rsidRPr="003B1C75">
        <w:rPr>
          <w:rFonts w:ascii="Calibri" w:hAnsi="Calibri" w:cs="Calibri"/>
          <w:i/>
          <w:iCs/>
          <w:szCs w:val="20"/>
          <w:lang w:val="en-US"/>
        </w:rPr>
        <w:t>Beneficiary Representative(s)</w:t>
      </w:r>
      <w:r w:rsidRPr="006069D8">
        <w:rPr>
          <w:rFonts w:ascii="Calibri" w:hAnsi="Calibri" w:cs="Calibri"/>
          <w:szCs w:val="20"/>
          <w:lang w:val="en-US"/>
        </w:rPr>
        <w:t>: Ensure project results from the beneficiaries' perspective. Represented by:</w:t>
      </w:r>
    </w:p>
    <w:p w14:paraId="002E3C49" w14:textId="760A7AAC" w:rsidR="0070032B" w:rsidRPr="006069D8" w:rsidRDefault="0070032B" w:rsidP="000C6850">
      <w:pPr>
        <w:pStyle w:val="ListParagraph"/>
        <w:numPr>
          <w:ilvl w:val="0"/>
          <w:numId w:val="30"/>
        </w:numPr>
        <w:spacing w:before="0" w:after="0"/>
        <w:rPr>
          <w:rFonts w:ascii="Calibri" w:hAnsi="Calibri" w:cs="Calibri"/>
          <w:szCs w:val="20"/>
          <w:lang w:val="en-US"/>
        </w:rPr>
      </w:pPr>
      <w:r w:rsidRPr="006069D8">
        <w:rPr>
          <w:rFonts w:ascii="Calibri" w:hAnsi="Calibri" w:cs="Calibri"/>
          <w:szCs w:val="20"/>
          <w:lang w:val="en-US"/>
        </w:rPr>
        <w:t>Chairperson of Working Group 1 (NZNP targets and strategies)</w:t>
      </w:r>
    </w:p>
    <w:p w14:paraId="08CB64FC" w14:textId="728307F0" w:rsidR="0070032B" w:rsidRPr="006069D8" w:rsidRDefault="0070032B" w:rsidP="000C6850">
      <w:pPr>
        <w:pStyle w:val="ListParagraph"/>
        <w:numPr>
          <w:ilvl w:val="0"/>
          <w:numId w:val="30"/>
        </w:numPr>
        <w:spacing w:before="0" w:after="0"/>
        <w:rPr>
          <w:rFonts w:ascii="Calibri" w:hAnsi="Calibri" w:cs="Calibri"/>
          <w:szCs w:val="20"/>
          <w:lang w:val="en-US"/>
        </w:rPr>
      </w:pPr>
      <w:r w:rsidRPr="006069D8">
        <w:rPr>
          <w:rFonts w:ascii="Calibri" w:hAnsi="Calibri" w:cs="Calibri"/>
          <w:szCs w:val="20"/>
          <w:lang w:val="en-US"/>
        </w:rPr>
        <w:t>Chairperson of Working Group 2 (Investments in nature-based solutions)</w:t>
      </w:r>
    </w:p>
    <w:p w14:paraId="7DEDCE51" w14:textId="304A363F" w:rsidR="0070032B" w:rsidRPr="006069D8" w:rsidRDefault="0070032B" w:rsidP="000C6850">
      <w:pPr>
        <w:pStyle w:val="ListParagraph"/>
        <w:numPr>
          <w:ilvl w:val="0"/>
          <w:numId w:val="30"/>
        </w:numPr>
        <w:spacing w:before="0" w:after="0"/>
        <w:rPr>
          <w:rFonts w:ascii="Calibri" w:hAnsi="Calibri" w:cs="Calibri"/>
          <w:szCs w:val="20"/>
          <w:lang w:val="en-US"/>
        </w:rPr>
      </w:pPr>
      <w:r w:rsidRPr="006069D8">
        <w:rPr>
          <w:rFonts w:ascii="Calibri" w:hAnsi="Calibri" w:cs="Calibri"/>
          <w:szCs w:val="20"/>
          <w:lang w:val="en-US"/>
        </w:rPr>
        <w:t>Chairperson of Working Group 3 (Decarbonizing the energy sector)</w:t>
      </w:r>
    </w:p>
    <w:p w14:paraId="2710FF8A" w14:textId="11628BE3" w:rsidR="0070032B" w:rsidRPr="006069D8" w:rsidRDefault="0070032B" w:rsidP="000C6850">
      <w:pPr>
        <w:pStyle w:val="ListParagraph"/>
        <w:numPr>
          <w:ilvl w:val="0"/>
          <w:numId w:val="30"/>
        </w:numPr>
        <w:spacing w:before="0" w:after="0"/>
        <w:rPr>
          <w:rFonts w:ascii="Calibri" w:hAnsi="Calibri" w:cs="Calibri"/>
          <w:szCs w:val="20"/>
          <w:lang w:val="en-US"/>
        </w:rPr>
      </w:pPr>
      <w:r w:rsidRPr="006069D8">
        <w:rPr>
          <w:rFonts w:ascii="Calibri" w:hAnsi="Calibri" w:cs="Calibri"/>
          <w:szCs w:val="20"/>
          <w:lang w:val="en-US"/>
        </w:rPr>
        <w:t>Chairperson of Working Group 4 (Mobilizing finance for NZNP investments)</w:t>
      </w:r>
    </w:p>
    <w:p w14:paraId="6889F533" w14:textId="14DAE332" w:rsidR="0070032B" w:rsidRPr="006069D8" w:rsidRDefault="0070032B" w:rsidP="000C6850">
      <w:pPr>
        <w:pStyle w:val="ListParagraph"/>
        <w:numPr>
          <w:ilvl w:val="0"/>
          <w:numId w:val="30"/>
        </w:numPr>
        <w:spacing w:before="0" w:after="0"/>
        <w:rPr>
          <w:rFonts w:ascii="Calibri" w:hAnsi="Calibri" w:cs="Calibri"/>
          <w:szCs w:val="20"/>
          <w:lang w:val="en-US"/>
        </w:rPr>
      </w:pPr>
      <w:r w:rsidRPr="006069D8">
        <w:rPr>
          <w:rFonts w:ascii="Calibri" w:hAnsi="Calibri" w:cs="Calibri"/>
          <w:szCs w:val="20"/>
          <w:lang w:val="en-US"/>
        </w:rPr>
        <w:t>Development Partner(s): Provide funding and technical expertise. Represented by:</w:t>
      </w:r>
    </w:p>
    <w:p w14:paraId="0F9085D0" w14:textId="1697ED04" w:rsidR="0070032B" w:rsidRPr="006069D8" w:rsidRDefault="0070032B" w:rsidP="000C6850">
      <w:pPr>
        <w:pStyle w:val="ListParagraph"/>
        <w:numPr>
          <w:ilvl w:val="0"/>
          <w:numId w:val="30"/>
        </w:numPr>
        <w:spacing w:before="0" w:after="0"/>
        <w:rPr>
          <w:rFonts w:ascii="Calibri" w:hAnsi="Calibri" w:cs="Calibri"/>
          <w:szCs w:val="20"/>
          <w:lang w:val="en-US"/>
        </w:rPr>
      </w:pPr>
      <w:r w:rsidRPr="006069D8">
        <w:rPr>
          <w:rFonts w:ascii="Calibri" w:hAnsi="Calibri" w:cs="Calibri"/>
          <w:szCs w:val="20"/>
          <w:lang w:val="en-US"/>
        </w:rPr>
        <w:t xml:space="preserve">United Nations Development </w:t>
      </w:r>
      <w:proofErr w:type="spellStart"/>
      <w:r w:rsidRPr="006069D8">
        <w:rPr>
          <w:rFonts w:ascii="Calibri" w:hAnsi="Calibri" w:cs="Calibri"/>
          <w:szCs w:val="20"/>
          <w:lang w:val="en-US"/>
        </w:rPr>
        <w:t>Programme</w:t>
      </w:r>
      <w:proofErr w:type="spellEnd"/>
      <w:r w:rsidRPr="006069D8">
        <w:rPr>
          <w:rFonts w:ascii="Calibri" w:hAnsi="Calibri" w:cs="Calibri"/>
          <w:szCs w:val="20"/>
          <w:lang w:val="en-US"/>
        </w:rPr>
        <w:t xml:space="preserve"> (UNDP) Resident Representative</w:t>
      </w:r>
    </w:p>
    <w:p w14:paraId="251A8647" w14:textId="16F44EBE" w:rsidR="0070032B" w:rsidRPr="0070032B" w:rsidRDefault="009E1CBA" w:rsidP="0070032B">
      <w:pPr>
        <w:spacing w:after="0"/>
        <w:rPr>
          <w:rFonts w:ascii="Calibri" w:hAnsi="Calibri" w:cs="Calibri"/>
          <w:szCs w:val="20"/>
          <w:lang w:val="en-US"/>
        </w:rPr>
      </w:pPr>
      <w:r w:rsidRPr="003B1C75">
        <w:rPr>
          <w:rFonts w:ascii="Calibri" w:hAnsi="Calibri" w:cs="Calibri"/>
          <w:i/>
          <w:iCs/>
          <w:szCs w:val="20"/>
          <w:lang w:val="en-US"/>
        </w:rPr>
        <w:t>Pr</w:t>
      </w:r>
      <w:r w:rsidR="0070032B" w:rsidRPr="003B1C75">
        <w:rPr>
          <w:rFonts w:ascii="Calibri" w:hAnsi="Calibri" w:cs="Calibri"/>
          <w:i/>
          <w:iCs/>
          <w:szCs w:val="20"/>
          <w:lang w:val="en-US"/>
        </w:rPr>
        <w:t>oject Assurance</w:t>
      </w:r>
      <w:r w:rsidR="0070032B" w:rsidRPr="0070032B">
        <w:rPr>
          <w:rFonts w:ascii="Calibri" w:hAnsi="Calibri" w:cs="Calibri"/>
          <w:szCs w:val="20"/>
          <w:lang w:val="en-US"/>
        </w:rPr>
        <w:t>: Performed by UNDP, ensuring quality assurance, oversight, and monitoring functions. UNDP provides a three-tier oversight service involving UNDP Country Offices, regional, and headquarters levels, independent of project execution.</w:t>
      </w:r>
    </w:p>
    <w:p w14:paraId="39948FD4" w14:textId="6B918368" w:rsidR="0070032B" w:rsidRPr="00AD45AC" w:rsidRDefault="0070032B" w:rsidP="0070032B">
      <w:pPr>
        <w:spacing w:after="0"/>
        <w:rPr>
          <w:rFonts w:ascii="Calibri" w:hAnsi="Calibri" w:cs="Calibri"/>
          <w:b/>
          <w:bCs/>
          <w:szCs w:val="20"/>
          <w:lang w:val="en-US"/>
        </w:rPr>
      </w:pPr>
      <w:r w:rsidRPr="00AD45AC">
        <w:rPr>
          <w:rFonts w:ascii="Calibri" w:hAnsi="Calibri" w:cs="Calibri"/>
          <w:b/>
          <w:bCs/>
          <w:szCs w:val="20"/>
          <w:lang w:val="en-US"/>
        </w:rPr>
        <w:t>Key Organizations in the Project Board</w:t>
      </w:r>
    </w:p>
    <w:p w14:paraId="135E7F93" w14:textId="0D0789CE" w:rsidR="0070032B" w:rsidRPr="003B1C75" w:rsidRDefault="0070032B" w:rsidP="000A41A6">
      <w:pPr>
        <w:pStyle w:val="ListParagraph"/>
        <w:numPr>
          <w:ilvl w:val="0"/>
          <w:numId w:val="56"/>
        </w:numPr>
        <w:spacing w:before="0" w:after="0"/>
        <w:rPr>
          <w:rFonts w:ascii="Calibri" w:hAnsi="Calibri" w:cs="Calibri"/>
          <w:szCs w:val="20"/>
          <w:lang w:val="en-US"/>
        </w:rPr>
      </w:pPr>
      <w:r w:rsidRPr="003B1C75">
        <w:rPr>
          <w:rFonts w:ascii="Calibri" w:hAnsi="Calibri" w:cs="Calibri"/>
          <w:szCs w:val="20"/>
          <w:lang w:val="en-US"/>
        </w:rPr>
        <w:t>Department of Forestry under Federal Ministry of Environment: Board Chair and Project Executive.</w:t>
      </w:r>
    </w:p>
    <w:p w14:paraId="2B50EFCA" w14:textId="6E452294"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National Council on Climate Change (NCCC): Participates in working groups and provides strategic guidance.</w:t>
      </w:r>
    </w:p>
    <w:p w14:paraId="5B0BD380" w14:textId="47D6312E"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Rural Electrification Agency (REA): Participates in working groups, specifically on decarbonizing the energy sector.</w:t>
      </w:r>
    </w:p>
    <w:p w14:paraId="6FBDBB66" w14:textId="74E0AAEF"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 xml:space="preserve">United Nations Development </w:t>
      </w:r>
      <w:proofErr w:type="spellStart"/>
      <w:r w:rsidRPr="00AD45AC">
        <w:rPr>
          <w:rFonts w:ascii="Calibri" w:hAnsi="Calibri" w:cs="Calibri"/>
          <w:szCs w:val="20"/>
          <w:lang w:val="en-US"/>
        </w:rPr>
        <w:t>Programme</w:t>
      </w:r>
      <w:proofErr w:type="spellEnd"/>
      <w:r w:rsidRPr="00AD45AC">
        <w:rPr>
          <w:rFonts w:ascii="Calibri" w:hAnsi="Calibri" w:cs="Calibri"/>
          <w:szCs w:val="20"/>
          <w:lang w:val="en-US"/>
        </w:rPr>
        <w:t xml:space="preserve"> (UNDP): Provides funding, technical expertise, and project assurance.</w:t>
      </w:r>
    </w:p>
    <w:p w14:paraId="5CCB3974" w14:textId="79CAADBF"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Federal Ministry of Power: Ensures coordination with power sector initiatives.</w:t>
      </w:r>
    </w:p>
    <w:p w14:paraId="7B680BA7" w14:textId="3D57E978"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Energy Commission of Nigeria: Involved in energy-related components.</w:t>
      </w:r>
    </w:p>
    <w:p w14:paraId="6193F0D0" w14:textId="2B424DBC"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Port Harcourt State Government: Coordinates with state-level activities.</w:t>
      </w:r>
    </w:p>
    <w:p w14:paraId="038A522E" w14:textId="37FDF2B4"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National Park Service, Abuja: Involved in protected area management.</w:t>
      </w:r>
    </w:p>
    <w:p w14:paraId="6C7F506D" w14:textId="7DAAA22B"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Ministry of Environment Bayelsa: Ensures local environmental concerns are addressed.</w:t>
      </w:r>
    </w:p>
    <w:p w14:paraId="6B3D5BC2" w14:textId="035F4826"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t>Port Harcourt Electricity Distribution Plc: Coordinates with electricity distribution activities.</w:t>
      </w:r>
    </w:p>
    <w:p w14:paraId="2BF60C8D" w14:textId="0CDDD35B" w:rsidR="0070032B" w:rsidRPr="00AD45AC" w:rsidRDefault="0070032B" w:rsidP="000C6850">
      <w:pPr>
        <w:pStyle w:val="ListParagraph"/>
        <w:numPr>
          <w:ilvl w:val="0"/>
          <w:numId w:val="30"/>
        </w:numPr>
        <w:spacing w:before="0" w:after="0"/>
        <w:rPr>
          <w:rFonts w:ascii="Calibri" w:hAnsi="Calibri" w:cs="Calibri"/>
          <w:szCs w:val="20"/>
          <w:lang w:val="en-US"/>
        </w:rPr>
      </w:pPr>
      <w:r w:rsidRPr="00AD45AC">
        <w:rPr>
          <w:rFonts w:ascii="Calibri" w:hAnsi="Calibri" w:cs="Calibri"/>
          <w:szCs w:val="20"/>
          <w:lang w:val="en-US"/>
        </w:rPr>
        <w:lastRenderedPageBreak/>
        <w:t>Representatives of Communities, NGOs, and CSOs: Ensure community and civil society perspectives are included.</w:t>
      </w:r>
    </w:p>
    <w:p w14:paraId="36EA5F97" w14:textId="77777777" w:rsidR="009F1009" w:rsidRPr="003B7846" w:rsidRDefault="009F1009" w:rsidP="00B77E89">
      <w:pPr>
        <w:spacing w:after="0"/>
        <w:rPr>
          <w:rFonts w:ascii="Calibri" w:hAnsi="Calibri" w:cs="Times New Roman"/>
          <w:b/>
          <w:szCs w:val="20"/>
          <w:lang w:val="en-US"/>
        </w:rPr>
      </w:pPr>
    </w:p>
    <w:p w14:paraId="5861E8A3" w14:textId="77777777" w:rsidR="009F5218" w:rsidRDefault="002E3A90" w:rsidP="006069D8">
      <w:pPr>
        <w:spacing w:before="0" w:after="0"/>
        <w:rPr>
          <w:rFonts w:ascii="Calibri" w:hAnsi="Calibri" w:cs="Calibri"/>
          <w:szCs w:val="20"/>
          <w:lang w:val="en-US"/>
        </w:rPr>
      </w:pPr>
      <w:r w:rsidRPr="00617B36">
        <w:rPr>
          <w:rFonts w:ascii="Calibri" w:hAnsi="Calibri" w:cs="Calibri"/>
          <w:szCs w:val="20"/>
          <w:lang w:val="en-US"/>
        </w:rPr>
        <w:t xml:space="preserve">UNDP is accountable to the GEF for the implementation of this project. This includes oversight of project execution to ensure that the project is being carried out in accordance with agreed standards and provisions. UNDP is responsible for delivering GEF project cycle management services comprising project approval and start-up, project supervision and oversight, and project completion and evaluation. UNDP is also responsible for the Project Assurance role of the Project Steering Committee.  </w:t>
      </w:r>
      <w:r w:rsidR="00F16D55">
        <w:rPr>
          <w:rFonts w:ascii="Calibri" w:hAnsi="Calibri" w:cs="Calibri"/>
          <w:szCs w:val="20"/>
          <w:lang w:val="en-US"/>
        </w:rPr>
        <w:t xml:space="preserve"> UNDP’s role includes the following: </w:t>
      </w:r>
    </w:p>
    <w:p w14:paraId="3F26ABAD" w14:textId="77777777" w:rsidR="00847222" w:rsidRDefault="00847222" w:rsidP="00B77E89">
      <w:pPr>
        <w:spacing w:before="0" w:after="0"/>
        <w:ind w:left="720"/>
        <w:rPr>
          <w:rFonts w:ascii="Calibri" w:hAnsi="Calibri" w:cs="Calibri"/>
          <w:szCs w:val="20"/>
          <w:lang w:val="en-US"/>
        </w:rPr>
      </w:pPr>
    </w:p>
    <w:p w14:paraId="4994EC5B" w14:textId="77777777" w:rsidR="009F5218" w:rsidRDefault="00F16D55" w:rsidP="0054412F">
      <w:pPr>
        <w:pStyle w:val="ListParagraph"/>
        <w:numPr>
          <w:ilvl w:val="0"/>
          <w:numId w:val="6"/>
        </w:numPr>
        <w:autoSpaceDE w:val="0"/>
        <w:autoSpaceDN w:val="0"/>
        <w:adjustRightInd w:val="0"/>
        <w:spacing w:before="0" w:after="0"/>
        <w:ind w:left="714" w:hanging="357"/>
        <w:contextualSpacing/>
        <w:rPr>
          <w:rFonts w:ascii="Calibri" w:hAnsi="Calibri" w:cs="Calibri"/>
          <w:color w:val="000000"/>
        </w:rPr>
      </w:pPr>
      <w:r w:rsidRPr="00694702">
        <w:rPr>
          <w:rFonts w:ascii="Calibri" w:hAnsi="Calibri" w:cs="Calibri"/>
          <w:color w:val="000000"/>
        </w:rPr>
        <w:t>Provide oversight on all matters related to safeguards;</w:t>
      </w:r>
    </w:p>
    <w:p w14:paraId="713C3719" w14:textId="77777777" w:rsidR="00F16D55" w:rsidRPr="00694702" w:rsidRDefault="00F16D55" w:rsidP="0054412F">
      <w:pPr>
        <w:pStyle w:val="ListParagraph"/>
        <w:numPr>
          <w:ilvl w:val="0"/>
          <w:numId w:val="6"/>
        </w:numPr>
        <w:autoSpaceDE w:val="0"/>
        <w:autoSpaceDN w:val="0"/>
        <w:adjustRightInd w:val="0"/>
        <w:spacing w:before="0" w:after="0"/>
        <w:contextualSpacing/>
        <w:rPr>
          <w:rFonts w:ascii="Calibri" w:hAnsi="Calibri" w:cs="Calibri"/>
          <w:color w:val="000000"/>
        </w:rPr>
      </w:pPr>
      <w:r w:rsidRPr="00694702">
        <w:rPr>
          <w:rFonts w:ascii="Calibri" w:hAnsi="Calibri" w:cs="Calibri"/>
          <w:color w:val="000000"/>
        </w:rPr>
        <w:t>Inform all the stakeholders and right-holders involved in, or potentially impacted, positively or negatively, by the GEF-financed projects, about the UNDP’s corporate Accountability Mechanism (described below);</w:t>
      </w:r>
    </w:p>
    <w:p w14:paraId="2E1AA455" w14:textId="77777777" w:rsidR="00F16D55" w:rsidRPr="00694702" w:rsidRDefault="00F16D55" w:rsidP="0054412F">
      <w:pPr>
        <w:pStyle w:val="ListParagraph"/>
        <w:numPr>
          <w:ilvl w:val="0"/>
          <w:numId w:val="6"/>
        </w:numPr>
        <w:autoSpaceDE w:val="0"/>
        <w:autoSpaceDN w:val="0"/>
        <w:adjustRightInd w:val="0"/>
        <w:spacing w:before="0" w:after="0"/>
        <w:contextualSpacing/>
        <w:rPr>
          <w:rFonts w:ascii="Calibri" w:hAnsi="Calibri" w:cs="Calibri"/>
          <w:color w:val="000000"/>
        </w:rPr>
      </w:pPr>
      <w:r w:rsidRPr="00694702">
        <w:rPr>
          <w:rFonts w:ascii="Calibri" w:hAnsi="Calibri" w:cs="Calibri"/>
          <w:color w:val="000000"/>
        </w:rPr>
        <w:t>Ensure that the Compliance Review and the Stakeholder Response Mechanisms are operational during the lifetime of the projects;</w:t>
      </w:r>
    </w:p>
    <w:p w14:paraId="4F1F1A3C" w14:textId="77777777" w:rsidR="00F16D55" w:rsidRPr="00694702" w:rsidRDefault="00F16D55" w:rsidP="0054412F">
      <w:pPr>
        <w:pStyle w:val="ListParagraph"/>
        <w:numPr>
          <w:ilvl w:val="0"/>
          <w:numId w:val="6"/>
        </w:numPr>
        <w:autoSpaceDE w:val="0"/>
        <w:autoSpaceDN w:val="0"/>
        <w:adjustRightInd w:val="0"/>
        <w:spacing w:before="0" w:after="0"/>
        <w:contextualSpacing/>
        <w:rPr>
          <w:rFonts w:ascii="Calibri" w:hAnsi="Calibri" w:cs="Calibri"/>
          <w:color w:val="000000"/>
        </w:rPr>
      </w:pPr>
      <w:r w:rsidRPr="00694702">
        <w:rPr>
          <w:rFonts w:ascii="Calibri" w:hAnsi="Calibri" w:cs="Calibri"/>
          <w:color w:val="000000"/>
        </w:rPr>
        <w:t xml:space="preserve">Ensure </w:t>
      </w:r>
      <w:r w:rsidR="00AA2C67" w:rsidRPr="00694702">
        <w:rPr>
          <w:rFonts w:ascii="Calibri" w:hAnsi="Calibri" w:cs="Calibri"/>
          <w:color w:val="000000"/>
        </w:rPr>
        <w:t>adher</w:t>
      </w:r>
      <w:r w:rsidR="00AA2C67">
        <w:rPr>
          <w:rFonts w:ascii="Calibri" w:hAnsi="Calibri" w:cs="Calibri"/>
          <w:color w:val="000000"/>
        </w:rPr>
        <w:t>ence</w:t>
      </w:r>
      <w:r w:rsidRPr="00694702">
        <w:rPr>
          <w:rFonts w:ascii="Calibri" w:hAnsi="Calibri" w:cs="Calibri"/>
          <w:color w:val="000000"/>
        </w:rPr>
        <w:t xml:space="preserve"> to the SES for project activities implemented using funds channelled through UNDP’s accounts, and undertake appropriate measures to address any shortcomings;</w:t>
      </w:r>
    </w:p>
    <w:p w14:paraId="773E42F7" w14:textId="77777777" w:rsidR="00F16D55" w:rsidRPr="00694702" w:rsidRDefault="00F16D55" w:rsidP="0054412F">
      <w:pPr>
        <w:pStyle w:val="ListParagraph"/>
        <w:numPr>
          <w:ilvl w:val="0"/>
          <w:numId w:val="6"/>
        </w:numPr>
        <w:autoSpaceDE w:val="0"/>
        <w:autoSpaceDN w:val="0"/>
        <w:adjustRightInd w:val="0"/>
        <w:spacing w:before="0" w:after="0"/>
        <w:contextualSpacing/>
        <w:rPr>
          <w:rFonts w:ascii="Calibri" w:hAnsi="Calibri" w:cs="Calibri"/>
          <w:color w:val="000000"/>
        </w:rPr>
      </w:pPr>
      <w:r w:rsidRPr="00694702">
        <w:rPr>
          <w:rFonts w:ascii="Calibri" w:hAnsi="Calibri" w:cs="Calibri"/>
          <w:color w:val="000000"/>
        </w:rPr>
        <w:t>Verify and document that all UNDP SES requirements have been addressed;</w:t>
      </w:r>
    </w:p>
    <w:p w14:paraId="2A9BEF66" w14:textId="77777777" w:rsidR="00F16D55" w:rsidRPr="00694702" w:rsidRDefault="00F16D55" w:rsidP="0054412F">
      <w:pPr>
        <w:pStyle w:val="ListParagraph"/>
        <w:numPr>
          <w:ilvl w:val="0"/>
          <w:numId w:val="6"/>
        </w:numPr>
        <w:autoSpaceDE w:val="0"/>
        <w:autoSpaceDN w:val="0"/>
        <w:adjustRightInd w:val="0"/>
        <w:spacing w:before="0" w:after="0"/>
        <w:contextualSpacing/>
      </w:pPr>
      <w:r w:rsidRPr="00694702">
        <w:t>Provide technical guidance on implementation of this ESMF and administrative assistance in recruiting and contracting expert safeguards services (as required), and monitor adherence of each project to the ESMF and UNDP policies and procedures.</w:t>
      </w:r>
    </w:p>
    <w:p w14:paraId="3B3BE4A9" w14:textId="77777777" w:rsidR="00F16D55" w:rsidRPr="00F3799C" w:rsidRDefault="00F16D55" w:rsidP="00B77E89">
      <w:pPr>
        <w:autoSpaceDE w:val="0"/>
        <w:autoSpaceDN w:val="0"/>
        <w:adjustRightInd w:val="0"/>
        <w:spacing w:before="240"/>
        <w:rPr>
          <w:rFonts w:ascii="Calibri" w:hAnsi="Calibri" w:cs="Calibri"/>
          <w:b/>
          <w:color w:val="000000"/>
        </w:rPr>
      </w:pPr>
      <w:r w:rsidRPr="00F3799C">
        <w:rPr>
          <w:rFonts w:ascii="Calibri" w:hAnsi="Calibri" w:cs="Calibri"/>
          <w:b/>
          <w:color w:val="000000"/>
        </w:rPr>
        <w:t xml:space="preserve">Project Management </w:t>
      </w:r>
      <w:r>
        <w:rPr>
          <w:rFonts w:ascii="Calibri" w:hAnsi="Calibri" w:cs="Calibri"/>
          <w:b/>
          <w:color w:val="000000"/>
        </w:rPr>
        <w:t>Office</w:t>
      </w:r>
      <w:r w:rsidRPr="00F3799C">
        <w:rPr>
          <w:rFonts w:ascii="Calibri" w:hAnsi="Calibri" w:cs="Calibri"/>
          <w:b/>
          <w:color w:val="000000"/>
        </w:rPr>
        <w:t>:</w:t>
      </w:r>
    </w:p>
    <w:p w14:paraId="03C0019D" w14:textId="77777777" w:rsidR="00F16D55" w:rsidRDefault="00F16D55" w:rsidP="0054412F">
      <w:pPr>
        <w:pStyle w:val="ListParagraph"/>
        <w:numPr>
          <w:ilvl w:val="0"/>
          <w:numId w:val="7"/>
        </w:numPr>
        <w:autoSpaceDE w:val="0"/>
        <w:autoSpaceDN w:val="0"/>
        <w:adjustRightInd w:val="0"/>
        <w:spacing w:before="0" w:after="0"/>
        <w:contextualSpacing/>
        <w:rPr>
          <w:rFonts w:ascii="Calibri" w:hAnsi="Calibri" w:cs="Calibri"/>
          <w:color w:val="000000"/>
        </w:rPr>
      </w:pPr>
      <w:r>
        <w:rPr>
          <w:rFonts w:ascii="Calibri" w:hAnsi="Calibri" w:cs="Calibri"/>
          <w:color w:val="000000"/>
        </w:rPr>
        <w:t>Supervise and manage implementation of measures defined in this ESMF;</w:t>
      </w:r>
    </w:p>
    <w:p w14:paraId="780A8BD2" w14:textId="77777777" w:rsidR="00F16D55" w:rsidRDefault="00F16D55" w:rsidP="0054412F">
      <w:pPr>
        <w:pStyle w:val="ListParagraph"/>
        <w:numPr>
          <w:ilvl w:val="0"/>
          <w:numId w:val="6"/>
        </w:numPr>
        <w:autoSpaceDE w:val="0"/>
        <w:autoSpaceDN w:val="0"/>
        <w:adjustRightInd w:val="0"/>
        <w:spacing w:before="0" w:after="0"/>
        <w:contextualSpacing/>
        <w:rPr>
          <w:rFonts w:ascii="Calibri" w:hAnsi="Calibri" w:cs="Calibri"/>
          <w:color w:val="000000"/>
        </w:rPr>
      </w:pPr>
      <w:r>
        <w:rPr>
          <w:rFonts w:ascii="Calibri" w:hAnsi="Calibri" w:cs="Calibri"/>
          <w:color w:val="000000"/>
        </w:rPr>
        <w:t>Assign specific responsibilities for implementation of this ESMF, including monitoring, and community consultations on the draft management plans to a staff member(s) of the PMO;</w:t>
      </w:r>
    </w:p>
    <w:p w14:paraId="47A2E270" w14:textId="77777777" w:rsidR="00F16D55" w:rsidRPr="00332EFB" w:rsidRDefault="00F16D55" w:rsidP="0054412F">
      <w:pPr>
        <w:pStyle w:val="ListParagraph"/>
        <w:numPr>
          <w:ilvl w:val="0"/>
          <w:numId w:val="6"/>
        </w:numPr>
        <w:autoSpaceDE w:val="0"/>
        <w:autoSpaceDN w:val="0"/>
        <w:adjustRightInd w:val="0"/>
        <w:spacing w:before="0" w:after="0"/>
        <w:contextualSpacing/>
        <w:rPr>
          <w:rFonts w:ascii="Calibri" w:hAnsi="Calibri" w:cs="Calibri"/>
          <w:color w:val="000000"/>
        </w:rPr>
      </w:pPr>
      <w:r w:rsidRPr="00332EFB">
        <w:t xml:space="preserve">Maintain relevant records associated with management of environmental and social risks, including updated SESPs, impact assessments, a log of grievances together with documentation of </w:t>
      </w:r>
      <w:r>
        <w:t>management</w:t>
      </w:r>
      <w:r w:rsidRPr="00332EFB">
        <w:t xml:space="preserve"> measures implemented;</w:t>
      </w:r>
    </w:p>
    <w:p w14:paraId="4ED5B2EF" w14:textId="77777777" w:rsidR="00F16D55" w:rsidRDefault="00F16D55" w:rsidP="0054412F">
      <w:pPr>
        <w:pStyle w:val="ListParagraph"/>
        <w:numPr>
          <w:ilvl w:val="0"/>
          <w:numId w:val="6"/>
        </w:numPr>
        <w:autoSpaceDE w:val="0"/>
        <w:autoSpaceDN w:val="0"/>
        <w:adjustRightInd w:val="0"/>
        <w:spacing w:before="0" w:after="0"/>
        <w:contextualSpacing/>
        <w:rPr>
          <w:rFonts w:ascii="Calibri" w:hAnsi="Calibri" w:cs="Calibri"/>
          <w:color w:val="000000"/>
        </w:rPr>
      </w:pPr>
      <w:r>
        <w:rPr>
          <w:rFonts w:ascii="Calibri" w:hAnsi="Calibri" w:cs="Calibri"/>
          <w:color w:val="000000"/>
        </w:rPr>
        <w:t xml:space="preserve">Report to the Implementing Partner, the Project Steering </w:t>
      </w:r>
      <w:r w:rsidRPr="004E187B">
        <w:rPr>
          <w:rFonts w:ascii="Calibri" w:hAnsi="Calibri" w:cs="Calibri"/>
          <w:color w:val="000000"/>
        </w:rPr>
        <w:t xml:space="preserve">Committee, and UNDP CO on the implementation of the </w:t>
      </w:r>
      <w:r>
        <w:rPr>
          <w:rFonts w:ascii="Calibri" w:hAnsi="Calibri" w:cs="Calibri"/>
          <w:color w:val="000000"/>
        </w:rPr>
        <w:t>ESMF;</w:t>
      </w:r>
    </w:p>
    <w:p w14:paraId="773E6944" w14:textId="77777777" w:rsidR="00F16D55" w:rsidRDefault="00F16D55" w:rsidP="0054412F">
      <w:pPr>
        <w:pStyle w:val="ListParagraph"/>
        <w:numPr>
          <w:ilvl w:val="0"/>
          <w:numId w:val="6"/>
        </w:numPr>
        <w:autoSpaceDE w:val="0"/>
        <w:autoSpaceDN w:val="0"/>
        <w:adjustRightInd w:val="0"/>
        <w:spacing w:before="0" w:after="0"/>
        <w:contextualSpacing/>
      </w:pPr>
      <w:r w:rsidRPr="00E42322">
        <w:rPr>
          <w:rFonts w:ascii="Calibri" w:hAnsi="Calibri" w:cs="Calibri"/>
          <w:color w:val="000000"/>
        </w:rPr>
        <w:t>Ensure</w:t>
      </w:r>
      <w:r w:rsidRPr="00E42322">
        <w:t xml:space="preserve"> that all service providers are informed of their responsibilities for the day to day compliance </w:t>
      </w:r>
      <w:r>
        <w:t xml:space="preserve">with </w:t>
      </w:r>
      <w:r w:rsidRPr="00E42322">
        <w:t>the ESMF.</w:t>
      </w:r>
    </w:p>
    <w:p w14:paraId="30594BDE" w14:textId="77777777" w:rsidR="00847222" w:rsidRDefault="00847222" w:rsidP="00B77E89">
      <w:pPr>
        <w:pStyle w:val="ListParagraph"/>
        <w:autoSpaceDE w:val="0"/>
        <w:autoSpaceDN w:val="0"/>
        <w:adjustRightInd w:val="0"/>
        <w:spacing w:before="0" w:after="0"/>
        <w:contextualSpacing/>
      </w:pPr>
    </w:p>
    <w:p w14:paraId="6CC0485B" w14:textId="77777777" w:rsidR="00847222" w:rsidRDefault="00F16D55" w:rsidP="00B77E89">
      <w:pPr>
        <w:spacing w:before="0" w:after="0"/>
        <w:rPr>
          <w:rFonts w:ascii="Calibri" w:hAnsi="Calibri" w:cs="Calibri"/>
          <w:szCs w:val="20"/>
          <w:lang w:val="en-US"/>
        </w:rPr>
      </w:pPr>
      <w:r w:rsidRPr="00F14A9D">
        <w:t>As noted above, the projects’ subsequent ESMPs</w:t>
      </w:r>
      <w:r>
        <w:rPr>
          <w:b/>
          <w:bCs/>
        </w:rPr>
        <w:t xml:space="preserve"> </w:t>
      </w:r>
      <w:r w:rsidRPr="00F14A9D">
        <w:t>and stand-alone management plan</w:t>
      </w:r>
      <w:r>
        <w:rPr>
          <w:b/>
          <w:bCs/>
        </w:rPr>
        <w:t>s</w:t>
      </w:r>
      <w:r w:rsidRPr="00F14A9D">
        <w:t xml:space="preserve"> as required</w:t>
      </w:r>
      <w:r>
        <w:rPr>
          <w:b/>
          <w:bCs/>
        </w:rPr>
        <w:t>,</w:t>
      </w:r>
      <w:r w:rsidRPr="00F14A9D">
        <w:t xml:space="preserve"> will describe the roles and responsibilities in the implementation of those plans. Those new roles and responsibilities will be assessed and integrated, as appropriate, as part of the participatory decision making and implementation proceedings of the project.</w:t>
      </w:r>
    </w:p>
    <w:p w14:paraId="2BD5BDDE" w14:textId="77777777" w:rsidR="004D17DB" w:rsidRDefault="004D17DB" w:rsidP="00B77E89">
      <w:pPr>
        <w:shd w:val="clear" w:color="auto" w:fill="FFFFFF"/>
        <w:spacing w:before="0" w:after="0"/>
        <w:ind w:left="720"/>
        <w:rPr>
          <w:rFonts w:ascii="Calibri" w:hAnsi="Calibri" w:cs="Times New Roman"/>
          <w:szCs w:val="20"/>
          <w:lang w:val="en-US"/>
        </w:rPr>
      </w:pPr>
    </w:p>
    <w:p w14:paraId="49F015D2" w14:textId="77777777" w:rsidR="004D17DB" w:rsidRDefault="004D17DB" w:rsidP="00AC1714">
      <w:pPr>
        <w:keepNext/>
        <w:shd w:val="clear" w:color="auto" w:fill="FFFFFF"/>
        <w:spacing w:before="0" w:after="0"/>
        <w:ind w:left="720"/>
      </w:pPr>
      <w:r w:rsidRPr="00FB7BF7">
        <w:rPr>
          <w:rFonts w:cstheme="minorHAnsi"/>
          <w:i/>
          <w:noProof/>
          <w:szCs w:val="20"/>
          <w:lang w:eastAsia="zh-CN"/>
        </w:rPr>
        <w:lastRenderedPageBreak/>
        <mc:AlternateContent>
          <mc:Choice Requires="wpc">
            <w:drawing>
              <wp:inline distT="0" distB="0" distL="0" distR="0" wp14:anchorId="34E56DBC" wp14:editId="220F7687">
                <wp:extent cx="5732145" cy="5478780"/>
                <wp:effectExtent l="0" t="0" r="1905" b="7620"/>
                <wp:docPr id="468534421" name="Canvas 3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55711982" name="AutoShape 355"/>
                        <wps:cNvCnPr>
                          <a:cxnSpLocks noChangeShapeType="1"/>
                        </wps:cNvCnPr>
                        <wps:spPr bwMode="auto">
                          <a:xfrm>
                            <a:off x="3705225" y="3230260"/>
                            <a:ext cx="1276350" cy="484490"/>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388512210" name="AutoShape 355"/>
                        <wps:cNvCnPr>
                          <a:cxnSpLocks noChangeShapeType="1"/>
                        </wps:cNvCnPr>
                        <wps:spPr bwMode="auto">
                          <a:xfrm>
                            <a:off x="2858100" y="3232150"/>
                            <a:ext cx="756637" cy="476250"/>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g:wgp>
                        <wpg:cNvPr id="1840830038" name="Group 1840830038"/>
                        <wpg:cNvGrpSpPr/>
                        <wpg:grpSpPr>
                          <a:xfrm>
                            <a:off x="170475" y="114300"/>
                            <a:ext cx="5417525" cy="5257800"/>
                            <a:chOff x="170475" y="114300"/>
                            <a:chExt cx="5417525" cy="5257800"/>
                          </a:xfrm>
                        </wpg:grpSpPr>
                        <wps:wsp>
                          <wps:cNvPr id="1066296189" name="Rectangle 342"/>
                          <wps:cNvSpPr>
                            <a:spLocks noChangeArrowheads="1"/>
                          </wps:cNvSpPr>
                          <wps:spPr bwMode="auto">
                            <a:xfrm>
                              <a:off x="2171700" y="1967890"/>
                              <a:ext cx="1600200" cy="654660"/>
                            </a:xfrm>
                            <a:prstGeom prst="rect">
                              <a:avLst/>
                            </a:prstGeom>
                            <a:solidFill>
                              <a:srgbClr val="4F81BD">
                                <a:lumMod val="20000"/>
                                <a:lumOff val="80000"/>
                              </a:srgbClr>
                            </a:solidFill>
                            <a:ln w="9525">
                              <a:solidFill>
                                <a:srgbClr val="000000"/>
                              </a:solidFill>
                              <a:miter lim="800000"/>
                              <a:headEnd/>
                              <a:tailEnd/>
                            </a:ln>
                            <a:effectLst>
                              <a:outerShdw dist="107763" dir="2700000" algn="ctr" rotWithShape="0">
                                <a:srgbClr val="808080">
                                  <a:alpha val="50000"/>
                                </a:srgbClr>
                              </a:outerShdw>
                            </a:effectLst>
                          </wps:spPr>
                          <wps:txbx>
                            <w:txbxContent>
                              <w:p w14:paraId="07BDC024" w14:textId="77777777" w:rsidR="004D17DB" w:rsidRPr="00170A8B" w:rsidRDefault="004D17DB" w:rsidP="004D17DB">
                                <w:pPr>
                                  <w:jc w:val="center"/>
                                  <w:rPr>
                                    <w:rFonts w:cstheme="minorHAnsi"/>
                                    <w:b/>
                                    <w:sz w:val="18"/>
                                    <w:szCs w:val="18"/>
                                  </w:rPr>
                                </w:pPr>
                                <w:r w:rsidRPr="00170A8B">
                                  <w:rPr>
                                    <w:rFonts w:cstheme="minorHAnsi"/>
                                    <w:b/>
                                    <w:sz w:val="18"/>
                                    <w:szCs w:val="18"/>
                                  </w:rPr>
                                  <w:t>Implementing Partner</w:t>
                                </w:r>
                              </w:p>
                              <w:p w14:paraId="1580EA9D" w14:textId="77777777" w:rsidR="004D17DB" w:rsidRPr="00170A8B" w:rsidRDefault="004D17DB" w:rsidP="004D17DB">
                                <w:pPr>
                                  <w:jc w:val="center"/>
                                  <w:rPr>
                                    <w:rFonts w:cstheme="minorHAnsi"/>
                                    <w:szCs w:val="20"/>
                                  </w:rPr>
                                </w:pPr>
                                <w:r w:rsidRPr="00170A8B">
                                  <w:rPr>
                                    <w:rFonts w:cstheme="minorHAnsi"/>
                                    <w:b/>
                                    <w:sz w:val="18"/>
                                    <w:szCs w:val="18"/>
                                  </w:rPr>
                                  <w:t>Department of Forestry under Federal Ministry of Environment</w:t>
                                </w:r>
                              </w:p>
                            </w:txbxContent>
                          </wps:txbx>
                          <wps:bodyPr rot="0" vert="horz" wrap="square" lIns="91440" tIns="45720" rIns="91440" bIns="45720" anchor="t" anchorCtr="0" upright="1">
                            <a:noAutofit/>
                          </wps:bodyPr>
                        </wps:wsp>
                        <wps:wsp>
                          <wps:cNvPr id="1458479783" name="Rectangle 343"/>
                          <wps:cNvSpPr>
                            <a:spLocks noChangeArrowheads="1"/>
                          </wps:cNvSpPr>
                          <wps:spPr bwMode="auto">
                            <a:xfrm>
                              <a:off x="571500" y="571500"/>
                              <a:ext cx="4984750" cy="293300"/>
                            </a:xfrm>
                            <a:prstGeom prst="rect">
                              <a:avLst/>
                            </a:prstGeom>
                            <a:solidFill>
                              <a:srgbClr val="C0504D">
                                <a:lumMod val="75000"/>
                              </a:srgbClr>
                            </a:solidFill>
                            <a:ln w="9525">
                              <a:solidFill>
                                <a:srgbClr val="000000"/>
                              </a:solidFill>
                              <a:miter lim="800000"/>
                              <a:headEnd/>
                              <a:tailEnd/>
                            </a:ln>
                            <a:effectLst>
                              <a:outerShdw dist="107763" dir="2700000" algn="ctr" rotWithShape="0">
                                <a:srgbClr val="808080">
                                  <a:alpha val="50000"/>
                                </a:srgbClr>
                              </a:outerShdw>
                            </a:effectLst>
                          </wps:spPr>
                          <wps:txbx>
                            <w:txbxContent>
                              <w:p w14:paraId="001B1A05" w14:textId="77777777" w:rsidR="004D17DB" w:rsidRPr="000B783D" w:rsidRDefault="004D17DB" w:rsidP="004D17DB">
                                <w:pPr>
                                  <w:jc w:val="center"/>
                                  <w:rPr>
                                    <w:rFonts w:ascii="Calibri" w:hAnsi="Calibri" w:cs="Calibri"/>
                                    <w:b/>
                                    <w:color w:val="FFFFFF" w:themeColor="background1"/>
                                  </w:rPr>
                                </w:pPr>
                                <w:r w:rsidRPr="000B783D">
                                  <w:rPr>
                                    <w:rFonts w:ascii="Calibri" w:hAnsi="Calibri" w:cs="Calibri"/>
                                    <w:b/>
                                    <w:color w:val="FFFFFF" w:themeColor="background1"/>
                                  </w:rPr>
                                  <w:t>Project Board/Steering Committee</w:t>
                                </w:r>
                              </w:p>
                            </w:txbxContent>
                          </wps:txbx>
                          <wps:bodyPr rot="0" vert="horz" wrap="square" lIns="91440" tIns="45720" rIns="91440" bIns="45720" anchor="t" anchorCtr="0" upright="1">
                            <a:noAutofit/>
                          </wps:bodyPr>
                        </wps:wsp>
                        <wps:wsp>
                          <wps:cNvPr id="667958619" name="Rectangle 344"/>
                          <wps:cNvSpPr>
                            <a:spLocks noChangeArrowheads="1"/>
                          </wps:cNvSpPr>
                          <wps:spPr bwMode="auto">
                            <a:xfrm>
                              <a:off x="571500" y="799970"/>
                              <a:ext cx="1485900" cy="838330"/>
                            </a:xfrm>
                            <a:prstGeom prst="rect">
                              <a:avLst/>
                            </a:prstGeom>
                            <a:solidFill>
                              <a:srgbClr val="EEECE1"/>
                            </a:solidFill>
                            <a:ln w="9525">
                              <a:solidFill>
                                <a:srgbClr val="000000"/>
                              </a:solidFill>
                              <a:miter lim="800000"/>
                              <a:headEnd/>
                              <a:tailEnd/>
                            </a:ln>
                            <a:effectLst>
                              <a:outerShdw dist="107763" dir="2700000" algn="ctr" rotWithShape="0">
                                <a:srgbClr val="808080">
                                  <a:alpha val="50000"/>
                                </a:srgbClr>
                              </a:outerShdw>
                            </a:effectLst>
                          </wps:spPr>
                          <wps:txbx>
                            <w:txbxContent>
                              <w:p w14:paraId="6BD0FC8E" w14:textId="77777777" w:rsidR="004D17DB" w:rsidRPr="00170A8B" w:rsidRDefault="004D17DB" w:rsidP="004D17DB">
                                <w:pPr>
                                  <w:jc w:val="center"/>
                                  <w:rPr>
                                    <w:rFonts w:ascii="Calibri" w:hAnsi="Calibri" w:cs="Calibri"/>
                                    <w:b/>
                                    <w:bCs/>
                                    <w:sz w:val="18"/>
                                    <w:szCs w:val="18"/>
                                  </w:rPr>
                                </w:pPr>
                                <w:r w:rsidRPr="00170A8B">
                                  <w:rPr>
                                    <w:rFonts w:ascii="Calibri" w:hAnsi="Calibri" w:cs="Calibri"/>
                                    <w:b/>
                                    <w:bCs/>
                                    <w:sz w:val="18"/>
                                    <w:szCs w:val="18"/>
                                  </w:rPr>
                                  <w:t xml:space="preserve">Development Partner  </w:t>
                                </w:r>
                              </w:p>
                              <w:p w14:paraId="4B75C34E" w14:textId="77777777" w:rsidR="004D17DB" w:rsidRPr="00170A8B" w:rsidRDefault="004D17DB" w:rsidP="004D17DB">
                                <w:pPr>
                                  <w:jc w:val="center"/>
                                  <w:rPr>
                                    <w:rFonts w:ascii="Calibri" w:hAnsi="Calibri" w:cs="Calibri"/>
                                    <w:b/>
                                    <w:bCs/>
                                    <w:iCs/>
                                    <w:sz w:val="18"/>
                                    <w:szCs w:val="18"/>
                                  </w:rPr>
                                </w:pPr>
                                <w:r w:rsidRPr="00170A8B">
                                  <w:rPr>
                                    <w:rFonts w:ascii="Calibri" w:hAnsi="Calibri" w:cs="Calibri"/>
                                    <w:b/>
                                    <w:bCs/>
                                    <w:iCs/>
                                    <w:sz w:val="18"/>
                                    <w:szCs w:val="18"/>
                                  </w:rPr>
                                  <w:t>UNDP</w:t>
                                </w:r>
                              </w:p>
                              <w:p w14:paraId="7FD25A94" w14:textId="77777777" w:rsidR="004D17DB" w:rsidRPr="001C7E82" w:rsidRDefault="004D17DB" w:rsidP="004D17DB">
                                <w:pPr>
                                  <w:jc w:val="center"/>
                                  <w:rPr>
                                    <w:i/>
                                    <w:sz w:val="18"/>
                                    <w:szCs w:val="18"/>
                                  </w:rPr>
                                </w:pPr>
                              </w:p>
                            </w:txbxContent>
                          </wps:txbx>
                          <wps:bodyPr rot="0" vert="horz" wrap="square" lIns="91440" tIns="45720" rIns="91440" bIns="45720" anchor="t" anchorCtr="0" upright="1">
                            <a:noAutofit/>
                          </wps:bodyPr>
                        </wps:wsp>
                        <wps:wsp>
                          <wps:cNvPr id="1074598539" name="Rectangle 345"/>
                          <wps:cNvSpPr>
                            <a:spLocks noChangeArrowheads="1"/>
                          </wps:cNvSpPr>
                          <wps:spPr bwMode="auto">
                            <a:xfrm>
                              <a:off x="2057400" y="799970"/>
                              <a:ext cx="1600200" cy="838330"/>
                            </a:xfrm>
                            <a:prstGeom prst="rect">
                              <a:avLst/>
                            </a:prstGeom>
                            <a:solidFill>
                              <a:srgbClr val="EEECE1"/>
                            </a:solidFill>
                            <a:ln w="9525">
                              <a:solidFill>
                                <a:srgbClr val="000000"/>
                              </a:solidFill>
                              <a:miter lim="800000"/>
                              <a:headEnd/>
                              <a:tailEnd/>
                            </a:ln>
                            <a:effectLst>
                              <a:outerShdw dist="107763" dir="2700000" algn="ctr" rotWithShape="0">
                                <a:srgbClr val="808080">
                                  <a:alpha val="50000"/>
                                </a:srgbClr>
                              </a:outerShdw>
                            </a:effectLst>
                          </wps:spPr>
                          <wps:txbx>
                            <w:txbxContent>
                              <w:p w14:paraId="7D1FABF9" w14:textId="77777777" w:rsidR="004D17DB" w:rsidRPr="00170A8B" w:rsidRDefault="004D17DB" w:rsidP="004D17DB">
                                <w:pPr>
                                  <w:jc w:val="center"/>
                                  <w:rPr>
                                    <w:rFonts w:ascii="Calibri" w:hAnsi="Calibri" w:cs="Calibri"/>
                                    <w:b/>
                                    <w:sz w:val="18"/>
                                    <w:szCs w:val="18"/>
                                  </w:rPr>
                                </w:pPr>
                                <w:r w:rsidRPr="00170A8B">
                                  <w:rPr>
                                    <w:rFonts w:ascii="Calibri" w:hAnsi="Calibri" w:cs="Calibri"/>
                                    <w:b/>
                                    <w:sz w:val="18"/>
                                    <w:szCs w:val="18"/>
                                  </w:rPr>
                                  <w:t>Project Executive</w:t>
                                </w:r>
                              </w:p>
                              <w:p w14:paraId="43157761" w14:textId="77777777" w:rsidR="004D17DB" w:rsidRPr="00170A8B" w:rsidRDefault="004D17DB" w:rsidP="004D17DB">
                                <w:pPr>
                                  <w:jc w:val="center"/>
                                  <w:rPr>
                                    <w:rFonts w:ascii="Calibri" w:hAnsi="Calibri" w:cs="Calibri"/>
                                    <w:b/>
                                    <w:szCs w:val="20"/>
                                  </w:rPr>
                                </w:pPr>
                                <w:r w:rsidRPr="00170A8B">
                                  <w:rPr>
                                    <w:rFonts w:ascii="Calibri" w:hAnsi="Calibri" w:cs="Calibri"/>
                                    <w:b/>
                                    <w:sz w:val="18"/>
                                    <w:szCs w:val="18"/>
                                  </w:rPr>
                                  <w:t>Department of Forestry under Federal Ministry of Environment</w:t>
                                </w:r>
                              </w:p>
                            </w:txbxContent>
                          </wps:txbx>
                          <wps:bodyPr rot="0" vert="horz" wrap="square" lIns="91440" tIns="45720" rIns="91440" bIns="45720" anchor="t" anchorCtr="0" upright="1">
                            <a:noAutofit/>
                          </wps:bodyPr>
                        </wps:wsp>
                        <wps:wsp>
                          <wps:cNvPr id="309479576" name="Rectangle 346"/>
                          <wps:cNvSpPr>
                            <a:spLocks noChangeArrowheads="1"/>
                          </wps:cNvSpPr>
                          <wps:spPr bwMode="auto">
                            <a:xfrm>
                              <a:off x="3657600" y="799710"/>
                              <a:ext cx="1898650" cy="838590"/>
                            </a:xfrm>
                            <a:prstGeom prst="rect">
                              <a:avLst/>
                            </a:prstGeom>
                            <a:solidFill>
                              <a:srgbClr val="EEECE1"/>
                            </a:solidFill>
                            <a:ln w="9525">
                              <a:solidFill>
                                <a:srgbClr val="000000"/>
                              </a:solidFill>
                              <a:miter lim="800000"/>
                              <a:headEnd/>
                              <a:tailEnd/>
                            </a:ln>
                            <a:effectLst>
                              <a:outerShdw dist="107763" dir="2700000" algn="ctr" rotWithShape="0">
                                <a:srgbClr val="808080">
                                  <a:alpha val="50000"/>
                                </a:srgbClr>
                              </a:outerShdw>
                            </a:effectLst>
                          </wps:spPr>
                          <wps:txbx>
                            <w:txbxContent>
                              <w:p w14:paraId="4F8A580B" w14:textId="77777777" w:rsidR="004D17DB" w:rsidRPr="00280B54" w:rsidRDefault="004D17DB" w:rsidP="004D17DB">
                                <w:pPr>
                                  <w:jc w:val="center"/>
                                  <w:rPr>
                                    <w:rFonts w:ascii="Calibri" w:hAnsi="Calibri" w:cs="Calibri"/>
                                    <w:b/>
                                    <w:bCs/>
                                    <w:sz w:val="18"/>
                                    <w:szCs w:val="18"/>
                                  </w:rPr>
                                </w:pPr>
                                <w:r w:rsidRPr="00280B54">
                                  <w:rPr>
                                    <w:rFonts w:ascii="Calibri" w:hAnsi="Calibri" w:cs="Calibri"/>
                                    <w:b/>
                                    <w:bCs/>
                                    <w:sz w:val="18"/>
                                    <w:szCs w:val="18"/>
                                  </w:rPr>
                                  <w:t>Beneficiary Representatives</w:t>
                                </w:r>
                              </w:p>
                              <w:p w14:paraId="09608A92" w14:textId="77777777" w:rsidR="004D17DB" w:rsidRPr="00AC1714" w:rsidRDefault="004D17DB" w:rsidP="004D17DB">
                                <w:pPr>
                                  <w:jc w:val="center"/>
                                  <w:rPr>
                                    <w:rFonts w:ascii="Calibri" w:hAnsi="Calibri" w:cs="Calibri"/>
                                    <w:iCs/>
                                    <w:szCs w:val="20"/>
                                    <w:lang w:val="en-US"/>
                                  </w:rPr>
                                </w:pPr>
                                <w:r w:rsidRPr="00280B54">
                                  <w:rPr>
                                    <w:rFonts w:ascii="Calibri" w:hAnsi="Calibri" w:cs="Calibri"/>
                                    <w:b/>
                                    <w:bCs/>
                                    <w:iCs/>
                                    <w:sz w:val="18"/>
                                    <w:szCs w:val="18"/>
                                  </w:rPr>
                                  <w:t xml:space="preserve">Chairpersons of 4 working groups headed by </w:t>
                                </w:r>
                                <w:r w:rsidRPr="00651A67">
                                  <w:rPr>
                                    <w:rFonts w:ascii="Calibri" w:hAnsi="Calibri" w:cs="Calibri"/>
                                    <w:b/>
                                    <w:bCs/>
                                    <w:iCs/>
                                    <w:sz w:val="18"/>
                                    <w:szCs w:val="18"/>
                                  </w:rPr>
                                  <w:t>Department of Forestry under Federal Ministry of Environment</w:t>
                                </w:r>
                                <w:r>
                                  <w:rPr>
                                    <w:rFonts w:ascii="Calibri" w:hAnsi="Calibri" w:cs="Calibri"/>
                                    <w:b/>
                                    <w:bCs/>
                                    <w:iCs/>
                                    <w:sz w:val="18"/>
                                    <w:szCs w:val="18"/>
                                  </w:rPr>
                                  <w:t>, NCCC and REA</w:t>
                                </w:r>
                                <w:r w:rsidRPr="00280B54">
                                  <w:rPr>
                                    <w:rFonts w:ascii="Calibri" w:hAnsi="Calibri" w:cs="Calibri"/>
                                    <w:b/>
                                    <w:bCs/>
                                    <w:iCs/>
                                    <w:sz w:val="18"/>
                                    <w:szCs w:val="18"/>
                                  </w:rPr>
                                  <w:t xml:space="preserve">  </w:t>
                                </w:r>
                              </w:p>
                            </w:txbxContent>
                          </wps:txbx>
                          <wps:bodyPr rot="0" vert="horz" wrap="square" lIns="91440" tIns="45720" rIns="91440" bIns="45720" anchor="t" anchorCtr="0" upright="1">
                            <a:noAutofit/>
                          </wps:bodyPr>
                        </wps:wsp>
                        <wps:wsp>
                          <wps:cNvPr id="1631818843" name="AutoShape 347"/>
                          <wps:cNvCnPr>
                            <a:cxnSpLocks noChangeShapeType="1"/>
                          </wps:cNvCnPr>
                          <wps:spPr bwMode="auto">
                            <a:xfrm>
                              <a:off x="3016250" y="1663700"/>
                              <a:ext cx="0" cy="304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8809202" name="Rectangle 348"/>
                          <wps:cNvSpPr>
                            <a:spLocks noChangeArrowheads="1"/>
                          </wps:cNvSpPr>
                          <wps:spPr bwMode="auto">
                            <a:xfrm>
                              <a:off x="419850" y="1985010"/>
                              <a:ext cx="1600200" cy="369570"/>
                            </a:xfrm>
                            <a:prstGeom prst="rect">
                              <a:avLst/>
                            </a:prstGeom>
                            <a:solidFill>
                              <a:srgbClr val="EEECE1"/>
                            </a:solidFill>
                            <a:ln w="9525">
                              <a:solidFill>
                                <a:srgbClr val="000000"/>
                              </a:solidFill>
                              <a:miter lim="800000"/>
                              <a:headEnd/>
                              <a:tailEnd/>
                            </a:ln>
                            <a:effectLst>
                              <a:outerShdw dist="107763" dir="2700000" algn="ctr" rotWithShape="0">
                                <a:srgbClr val="808080">
                                  <a:alpha val="50000"/>
                                </a:srgbClr>
                              </a:outerShdw>
                            </a:effectLst>
                          </wps:spPr>
                          <wps:txbx>
                            <w:txbxContent>
                              <w:p w14:paraId="32790A90" w14:textId="77777777" w:rsidR="004D17DB" w:rsidRPr="00170A8B" w:rsidRDefault="004D17DB" w:rsidP="004D17DB">
                                <w:pPr>
                                  <w:jc w:val="center"/>
                                  <w:rPr>
                                    <w:rFonts w:ascii="Calibri" w:hAnsi="Calibri" w:cs="Calibri"/>
                                    <w:b/>
                                    <w:sz w:val="18"/>
                                    <w:szCs w:val="18"/>
                                  </w:rPr>
                                </w:pPr>
                                <w:r w:rsidRPr="00170A8B">
                                  <w:rPr>
                                    <w:rFonts w:ascii="Calibri" w:hAnsi="Calibri" w:cs="Calibri"/>
                                    <w:b/>
                                    <w:sz w:val="18"/>
                                    <w:szCs w:val="18"/>
                                  </w:rPr>
                                  <w:t>UNDP Project Assurance</w:t>
                                </w:r>
                              </w:p>
                              <w:p w14:paraId="68971578" w14:textId="77777777" w:rsidR="004D17DB" w:rsidRPr="00EB563F" w:rsidRDefault="004D17DB" w:rsidP="004D17DB">
                                <w:pPr>
                                  <w:pStyle w:val="BodyText3"/>
                                  <w:jc w:val="center"/>
                                  <w:rPr>
                                    <w:b/>
                                    <w:bCs/>
                                  </w:rPr>
                                </w:pPr>
                              </w:p>
                            </w:txbxContent>
                          </wps:txbx>
                          <wps:bodyPr rot="0" vert="horz" wrap="square" lIns="91440" tIns="45720" rIns="91440" bIns="45720" anchor="t" anchorCtr="0" upright="1">
                            <a:noAutofit/>
                          </wps:bodyPr>
                        </wps:wsp>
                        <wps:wsp>
                          <wps:cNvPr id="1864893992" name="Rectangle 349"/>
                          <wps:cNvSpPr>
                            <a:spLocks noChangeArrowheads="1"/>
                          </wps:cNvSpPr>
                          <wps:spPr bwMode="auto">
                            <a:xfrm>
                              <a:off x="4152900" y="1985010"/>
                              <a:ext cx="1435100" cy="732790"/>
                            </a:xfrm>
                            <a:prstGeom prst="rect">
                              <a:avLst/>
                            </a:prstGeom>
                            <a:solidFill>
                              <a:srgbClr val="4F81BD">
                                <a:lumMod val="20000"/>
                                <a:lumOff val="80000"/>
                              </a:srgbClr>
                            </a:solidFill>
                            <a:ln w="9525">
                              <a:solidFill>
                                <a:srgbClr val="000000"/>
                              </a:solidFill>
                              <a:miter lim="800000"/>
                              <a:headEnd/>
                              <a:tailEnd/>
                            </a:ln>
                            <a:effectLst>
                              <a:outerShdw dist="107763" dir="2700000" algn="ctr" rotWithShape="0">
                                <a:srgbClr val="808080">
                                  <a:alpha val="50000"/>
                                </a:srgbClr>
                              </a:outerShdw>
                            </a:effectLst>
                          </wps:spPr>
                          <wps:txbx>
                            <w:txbxContent>
                              <w:p w14:paraId="60FD64BB" w14:textId="77777777" w:rsidR="004D17DB" w:rsidRPr="00DE1F55" w:rsidRDefault="004D17DB" w:rsidP="004D17DB">
                                <w:pPr>
                                  <w:jc w:val="center"/>
                                  <w:rPr>
                                    <w:rFonts w:ascii="Calibri" w:hAnsi="Calibri" w:cs="Calibri"/>
                                    <w:b/>
                                    <w:sz w:val="18"/>
                                    <w:szCs w:val="18"/>
                                  </w:rPr>
                                </w:pPr>
                                <w:r w:rsidRPr="00DE1F55">
                                  <w:rPr>
                                    <w:rFonts w:ascii="Calibri" w:hAnsi="Calibri" w:cs="Calibri"/>
                                    <w:b/>
                                    <w:sz w:val="18"/>
                                    <w:szCs w:val="18"/>
                                  </w:rPr>
                                  <w:t>Project Management</w:t>
                                </w:r>
                                <w:r>
                                  <w:rPr>
                                    <w:rFonts w:ascii="Calibri" w:hAnsi="Calibri" w:cs="Calibri"/>
                                    <w:b/>
                                    <w:sz w:val="18"/>
                                    <w:szCs w:val="18"/>
                                  </w:rPr>
                                  <w:t xml:space="preserve"> </w:t>
                                </w:r>
                                <w:r w:rsidRPr="00DE1F55">
                                  <w:rPr>
                                    <w:rFonts w:ascii="Calibri" w:hAnsi="Calibri" w:cs="Calibri"/>
                                    <w:b/>
                                    <w:sz w:val="18"/>
                                    <w:szCs w:val="18"/>
                                  </w:rPr>
                                  <w:t>Unit</w:t>
                                </w:r>
                              </w:p>
                              <w:p w14:paraId="740E42C1" w14:textId="77777777" w:rsidR="004D17DB" w:rsidRPr="00DE1F55" w:rsidRDefault="004D17DB" w:rsidP="004D17DB">
                                <w:pPr>
                                  <w:jc w:val="center"/>
                                  <w:rPr>
                                    <w:rFonts w:ascii="Calibri" w:hAnsi="Calibri" w:cs="Calibri"/>
                                    <w:bCs/>
                                    <w:sz w:val="18"/>
                                    <w:szCs w:val="18"/>
                                  </w:rPr>
                                </w:pPr>
                                <w:r w:rsidRPr="00DE1F55">
                                  <w:rPr>
                                    <w:rFonts w:ascii="Calibri" w:hAnsi="Calibri" w:cs="Calibri"/>
                                    <w:bCs/>
                                    <w:sz w:val="18"/>
                                    <w:szCs w:val="18"/>
                                  </w:rPr>
                                  <w:t>Project Manager</w:t>
                                </w:r>
                              </w:p>
                              <w:p w14:paraId="6223EABC" w14:textId="77777777" w:rsidR="004D17DB" w:rsidRPr="00DE1F55" w:rsidRDefault="004D17DB" w:rsidP="004D17DB">
                                <w:pPr>
                                  <w:jc w:val="center"/>
                                  <w:rPr>
                                    <w:rFonts w:ascii="Calibri" w:hAnsi="Calibri" w:cs="Calibri"/>
                                    <w:bCs/>
                                    <w:sz w:val="18"/>
                                    <w:szCs w:val="18"/>
                                  </w:rPr>
                                </w:pPr>
                                <w:r w:rsidRPr="00DE1F55">
                                  <w:rPr>
                                    <w:rFonts w:ascii="Calibri" w:hAnsi="Calibri" w:cs="Calibri"/>
                                    <w:bCs/>
                                    <w:sz w:val="18"/>
                                    <w:szCs w:val="18"/>
                                  </w:rPr>
                                  <w:t>Project Assistant</w:t>
                                </w:r>
                              </w:p>
                              <w:p w14:paraId="16F11B9F" w14:textId="77777777" w:rsidR="004D17DB" w:rsidRPr="00DE1F55" w:rsidRDefault="004D17DB" w:rsidP="004D17DB">
                                <w:pPr>
                                  <w:jc w:val="center"/>
                                  <w:rPr>
                                    <w:rFonts w:ascii="Calibri" w:hAnsi="Calibri" w:cs="Calibri"/>
                                    <w:sz w:val="18"/>
                                    <w:szCs w:val="18"/>
                                  </w:rPr>
                                </w:pPr>
                              </w:p>
                            </w:txbxContent>
                          </wps:txbx>
                          <wps:bodyPr rot="0" vert="horz" wrap="square" lIns="91440" tIns="45720" rIns="91440" bIns="45720" anchor="t" anchorCtr="0" upright="1">
                            <a:noAutofit/>
                          </wps:bodyPr>
                        </wps:wsp>
                        <wps:wsp>
                          <wps:cNvPr id="924255052" name="AutoShape 350"/>
                          <wps:cNvCnPr>
                            <a:cxnSpLocks noChangeShapeType="1"/>
                          </wps:cNvCnPr>
                          <wps:spPr bwMode="auto">
                            <a:xfrm flipV="1">
                              <a:off x="3790950" y="2228800"/>
                              <a:ext cx="3429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9516411" name="AutoShape 351"/>
                          <wps:cNvSpPr>
                            <a:spLocks noChangeArrowheads="1"/>
                          </wps:cNvSpPr>
                          <wps:spPr bwMode="auto">
                            <a:xfrm>
                              <a:off x="546100" y="114300"/>
                              <a:ext cx="4991100" cy="342900"/>
                            </a:xfrm>
                            <a:prstGeom prst="roundRect">
                              <a:avLst>
                                <a:gd name="adj" fmla="val 16667"/>
                              </a:avLst>
                            </a:prstGeom>
                            <a:solidFill>
                              <a:srgbClr val="4BACC6">
                                <a:lumMod val="50000"/>
                              </a:srgbClr>
                            </a:solidFill>
                            <a:ln w="9525">
                              <a:noFill/>
                              <a:round/>
                              <a:headEnd/>
                              <a:tailEnd/>
                            </a:ln>
                          </wps:spPr>
                          <wps:txbx>
                            <w:txbxContent>
                              <w:p w14:paraId="0CB652EE" w14:textId="77777777" w:rsidR="004D17DB" w:rsidRPr="000B783D" w:rsidRDefault="004D17DB" w:rsidP="004D17DB">
                                <w:pPr>
                                  <w:jc w:val="center"/>
                                  <w:rPr>
                                    <w:rFonts w:ascii="Calibri" w:hAnsi="Calibri" w:cs="Calibri"/>
                                    <w:b/>
                                    <w:color w:val="FFFFFF" w:themeColor="background1"/>
                                    <w:sz w:val="24"/>
                                  </w:rPr>
                                </w:pPr>
                                <w:r w:rsidRPr="000B783D">
                                  <w:rPr>
                                    <w:rFonts w:ascii="Calibri" w:hAnsi="Calibri" w:cs="Calibri"/>
                                    <w:b/>
                                    <w:color w:val="FFFFFF" w:themeColor="background1"/>
                                    <w:sz w:val="24"/>
                                  </w:rPr>
                                  <w:t>Project Organization Structure</w:t>
                                </w:r>
                              </w:p>
                            </w:txbxContent>
                          </wps:txbx>
                          <wps:bodyPr rot="0" vert="horz" wrap="square" lIns="91440" tIns="45720" rIns="91440" bIns="45720" anchor="t" anchorCtr="0" upright="1">
                            <a:noAutofit/>
                          </wps:bodyPr>
                        </wps:wsp>
                        <wps:wsp>
                          <wps:cNvPr id="1206620953" name="Rectangle 353"/>
                          <wps:cNvSpPr>
                            <a:spLocks noChangeArrowheads="1"/>
                          </wps:cNvSpPr>
                          <wps:spPr bwMode="auto">
                            <a:xfrm>
                              <a:off x="4375150" y="3714750"/>
                              <a:ext cx="1212850" cy="666750"/>
                            </a:xfrm>
                            <a:prstGeom prst="rect">
                              <a:avLst/>
                            </a:prstGeom>
                            <a:solidFill>
                              <a:srgbClr val="8064A2">
                                <a:lumMod val="20000"/>
                                <a:lumOff val="80000"/>
                              </a:srgbClr>
                            </a:solidFill>
                            <a:ln w="9525">
                              <a:solidFill>
                                <a:srgbClr val="000000"/>
                              </a:solidFill>
                              <a:miter lim="800000"/>
                              <a:headEnd/>
                              <a:tailEnd/>
                            </a:ln>
                            <a:effectLst>
                              <a:outerShdw dist="107763" dir="2700000" algn="ctr" rotWithShape="0">
                                <a:srgbClr val="808080">
                                  <a:alpha val="50000"/>
                                </a:srgbClr>
                              </a:outerShdw>
                            </a:effectLst>
                          </wps:spPr>
                          <wps:txbx>
                            <w:txbxContent>
                              <w:p w14:paraId="6E9CC435" w14:textId="77777777" w:rsidR="004D17DB" w:rsidRPr="00032E1A" w:rsidRDefault="004D17DB" w:rsidP="004D17DB">
                                <w:pPr>
                                  <w:jc w:val="center"/>
                                  <w:rPr>
                                    <w:rFonts w:ascii="Calibri" w:hAnsi="Calibri" w:cs="Calibri"/>
                                    <w:szCs w:val="20"/>
                                  </w:rPr>
                                </w:pPr>
                                <w:r w:rsidRPr="00032E1A">
                                  <w:rPr>
                                    <w:rFonts w:ascii="Calibri" w:hAnsi="Calibri" w:cs="Calibri"/>
                                    <w:b/>
                                    <w:sz w:val="18"/>
                                    <w:szCs w:val="18"/>
                                  </w:rPr>
                                  <w:t>International and National Consultants</w:t>
                                </w:r>
                              </w:p>
                            </w:txbxContent>
                          </wps:txbx>
                          <wps:bodyPr rot="0" vert="horz" wrap="square" lIns="91440" tIns="45720" rIns="91440" bIns="45720" anchor="t" anchorCtr="0" upright="1">
                            <a:noAutofit/>
                          </wps:bodyPr>
                        </wps:wsp>
                        <wps:wsp>
                          <wps:cNvPr id="561045859" name="Rectangle 356"/>
                          <wps:cNvSpPr>
                            <a:spLocks noChangeArrowheads="1"/>
                          </wps:cNvSpPr>
                          <wps:spPr bwMode="auto">
                            <a:xfrm>
                              <a:off x="2978150" y="3708400"/>
                              <a:ext cx="1273174" cy="685800"/>
                            </a:xfrm>
                            <a:prstGeom prst="rect">
                              <a:avLst/>
                            </a:prstGeom>
                            <a:solidFill>
                              <a:srgbClr val="8064A2">
                                <a:lumMod val="20000"/>
                                <a:lumOff val="80000"/>
                              </a:srgbClr>
                            </a:solidFill>
                            <a:ln w="9525">
                              <a:solidFill>
                                <a:srgbClr val="000000"/>
                              </a:solidFill>
                              <a:miter lim="800000"/>
                              <a:headEnd/>
                              <a:tailEnd/>
                            </a:ln>
                            <a:effectLst>
                              <a:outerShdw dist="107763" dir="2700000" algn="ctr" rotWithShape="0">
                                <a:srgbClr val="808080">
                                  <a:alpha val="50000"/>
                                </a:srgbClr>
                              </a:outerShdw>
                            </a:effectLst>
                          </wps:spPr>
                          <wps:txbx>
                            <w:txbxContent>
                              <w:p w14:paraId="5F3B6BF8" w14:textId="77777777" w:rsidR="004D17DB" w:rsidRPr="00032E1A" w:rsidRDefault="004D17DB" w:rsidP="004D17DB">
                                <w:pPr>
                                  <w:jc w:val="center"/>
                                  <w:rPr>
                                    <w:rFonts w:ascii="Calibri" w:hAnsi="Calibri" w:cs="Calibri"/>
                                    <w:szCs w:val="20"/>
                                  </w:rPr>
                                </w:pPr>
                                <w:r w:rsidRPr="00032E1A">
                                  <w:rPr>
                                    <w:rFonts w:ascii="Calibri" w:hAnsi="Calibri" w:cs="Calibri"/>
                                    <w:b/>
                                    <w:sz w:val="18"/>
                                    <w:szCs w:val="18"/>
                                  </w:rPr>
                                  <w:t>Contractual Services (Companies and Individuals)</w:t>
                                </w:r>
                              </w:p>
                            </w:txbxContent>
                          </wps:txbx>
                          <wps:bodyPr rot="0" vert="horz" wrap="square" lIns="91440" tIns="45720" rIns="91440" bIns="45720" anchor="t" anchorCtr="0" upright="1">
                            <a:noAutofit/>
                          </wps:bodyPr>
                        </wps:wsp>
                        <wps:wsp>
                          <wps:cNvPr id="686834843" name="AutoShape 358"/>
                          <wps:cNvCnPr>
                            <a:cxnSpLocks noChangeShapeType="1"/>
                          </wps:cNvCnPr>
                          <wps:spPr bwMode="auto">
                            <a:xfrm rot="5400000" flipH="1" flipV="1">
                              <a:off x="2033645" y="1008755"/>
                              <a:ext cx="162560" cy="1789950"/>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48200817" name="Connector: Elbow 48200817"/>
                          <wps:cNvCnPr/>
                          <wps:spPr>
                            <a:xfrm rot="16200000" flipH="1">
                              <a:off x="2996374" y="2494723"/>
                              <a:ext cx="598553" cy="876300"/>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354073962" name="Rectangle 1354073962"/>
                          <wps:cNvSpPr>
                            <a:spLocks noChangeArrowheads="1"/>
                          </wps:cNvSpPr>
                          <wps:spPr bwMode="auto">
                            <a:xfrm>
                              <a:off x="170475" y="2753716"/>
                              <a:ext cx="2020274" cy="446684"/>
                            </a:xfrm>
                            <a:prstGeom prst="rect">
                              <a:avLst/>
                            </a:prstGeom>
                            <a:solidFill>
                              <a:srgbClr val="4F81BD">
                                <a:lumMod val="20000"/>
                                <a:lumOff val="80000"/>
                              </a:srgbClr>
                            </a:solidFill>
                            <a:ln w="9525">
                              <a:solidFill>
                                <a:srgbClr val="000000"/>
                              </a:solidFill>
                              <a:miter lim="800000"/>
                              <a:headEnd/>
                              <a:tailEnd/>
                            </a:ln>
                            <a:effectLst>
                              <a:outerShdw dist="107763" dir="2700000" algn="ctr" rotWithShape="0">
                                <a:srgbClr val="808080">
                                  <a:alpha val="50000"/>
                                </a:srgbClr>
                              </a:outerShdw>
                            </a:effectLst>
                          </wps:spPr>
                          <wps:txbx>
                            <w:txbxContent>
                              <w:p w14:paraId="668FA1A7" w14:textId="77777777" w:rsidR="004D17DB" w:rsidRPr="007C5AD2" w:rsidRDefault="004D17DB" w:rsidP="004D17DB">
                                <w:pPr>
                                  <w:rPr>
                                    <w:rFonts w:ascii="Calibri" w:hAnsi="Calibri" w:cs="Calibri"/>
                                    <w:b/>
                                    <w:bCs/>
                                    <w:sz w:val="18"/>
                                    <w:szCs w:val="18"/>
                                  </w:rPr>
                                </w:pPr>
                                <w:r w:rsidRPr="007C5AD2">
                                  <w:rPr>
                                    <w:rFonts w:ascii="Calibri" w:hAnsi="Calibri" w:cs="Calibri"/>
                                    <w:b/>
                                    <w:bCs/>
                                    <w:sz w:val="18"/>
                                    <w:szCs w:val="18"/>
                                  </w:rPr>
                                  <w:t>Working Group 1</w:t>
                                </w:r>
                                <w:r w:rsidRPr="007C5AD2">
                                  <w:rPr>
                                    <w:rFonts w:ascii="Calibri" w:hAnsi="Calibri" w:cs="Calibri"/>
                                  </w:rPr>
                                  <w:t xml:space="preserve"> </w:t>
                                </w:r>
                                <w:r w:rsidRPr="007C5AD2">
                                  <w:rPr>
                                    <w:rFonts w:ascii="Calibri" w:hAnsi="Calibri" w:cs="Calibri"/>
                                    <w:b/>
                                    <w:bCs/>
                                    <w:sz w:val="18"/>
                                    <w:szCs w:val="18"/>
                                  </w:rPr>
                                  <w:t xml:space="preserve">NZNP targets and strategies (chaired by NCCC) </w:t>
                                </w:r>
                              </w:p>
                            </w:txbxContent>
                          </wps:txbx>
                          <wps:bodyPr rot="0" vert="horz" wrap="square" lIns="91440" tIns="45720" rIns="91440" bIns="45720" anchor="t" anchorCtr="0" upright="1">
                            <a:noAutofit/>
                          </wps:bodyPr>
                        </wps:wsp>
                        <wps:wsp>
                          <wps:cNvPr id="330254927" name="Rectangle 330254927"/>
                          <wps:cNvSpPr>
                            <a:spLocks noChangeArrowheads="1"/>
                          </wps:cNvSpPr>
                          <wps:spPr bwMode="auto">
                            <a:xfrm>
                              <a:off x="170475" y="3231174"/>
                              <a:ext cx="2037715" cy="715986"/>
                            </a:xfrm>
                            <a:prstGeom prst="rect">
                              <a:avLst/>
                            </a:prstGeom>
                            <a:solidFill>
                              <a:srgbClr val="4F81BD">
                                <a:lumMod val="20000"/>
                                <a:lumOff val="80000"/>
                              </a:srgbClr>
                            </a:solidFill>
                            <a:ln w="9525">
                              <a:solidFill>
                                <a:srgbClr val="000000"/>
                              </a:solidFill>
                              <a:miter lim="800000"/>
                              <a:headEnd/>
                              <a:tailEnd/>
                            </a:ln>
                            <a:effectLst>
                              <a:outerShdw dist="107763" dir="2700000" algn="ctr" rotWithShape="0">
                                <a:srgbClr val="808080">
                                  <a:alpha val="50000"/>
                                </a:srgbClr>
                              </a:outerShdw>
                            </a:effectLst>
                          </wps:spPr>
                          <wps:txbx>
                            <w:txbxContent>
                              <w:p w14:paraId="4768EE87" w14:textId="77777777" w:rsidR="004D17DB" w:rsidRPr="007C5AD2" w:rsidRDefault="004D17DB" w:rsidP="004D17DB">
                                <w:pPr>
                                  <w:rPr>
                                    <w:rFonts w:ascii="Calibri" w:hAnsi="Calibri" w:cs="Calibri"/>
                                    <w:b/>
                                    <w:bCs/>
                                    <w:sz w:val="18"/>
                                    <w:szCs w:val="18"/>
                                  </w:rPr>
                                </w:pPr>
                                <w:r w:rsidRPr="007C5AD2">
                                  <w:rPr>
                                    <w:rFonts w:ascii="Calibri" w:hAnsi="Calibri" w:cs="Calibri"/>
                                    <w:b/>
                                    <w:bCs/>
                                    <w:sz w:val="18"/>
                                    <w:szCs w:val="18"/>
                                  </w:rPr>
                                  <w:t xml:space="preserve">Working Group 2: </w:t>
                                </w:r>
                                <w:r w:rsidRPr="0009704A">
                                  <w:rPr>
                                    <w:rFonts w:ascii="Calibri" w:hAnsi="Calibri" w:cs="Calibri"/>
                                    <w:b/>
                                    <w:bCs/>
                                    <w:sz w:val="18"/>
                                    <w:szCs w:val="18"/>
                                  </w:rPr>
                                  <w:t>Investments in nature-based solutions</w:t>
                                </w:r>
                                <w:r>
                                  <w:rPr>
                                    <w:rFonts w:ascii="Calibri" w:hAnsi="Calibri" w:cs="Calibri"/>
                                    <w:b/>
                                    <w:bCs/>
                                    <w:sz w:val="18"/>
                                    <w:szCs w:val="18"/>
                                  </w:rPr>
                                  <w:t xml:space="preserve"> (</w:t>
                                </w:r>
                                <w:r w:rsidRPr="0009704A">
                                  <w:rPr>
                                    <w:rFonts w:ascii="Calibri" w:hAnsi="Calibri" w:cs="Calibri"/>
                                    <w:b/>
                                    <w:bCs/>
                                    <w:sz w:val="18"/>
                                    <w:szCs w:val="18"/>
                                  </w:rPr>
                                  <w:t>chaired by Department of Forestry under Federal Ministry of Environment</w:t>
                                </w:r>
                                <w:r>
                                  <w:rPr>
                                    <w:rFonts w:ascii="Calibri" w:hAnsi="Calibri" w:cs="Calibri"/>
                                    <w:b/>
                                    <w:bCs/>
                                    <w:sz w:val="18"/>
                                    <w:szCs w:val="18"/>
                                  </w:rPr>
                                  <w:t>)</w:t>
                                </w:r>
                              </w:p>
                            </w:txbxContent>
                          </wps:txbx>
                          <wps:bodyPr rot="0" vert="horz" wrap="square" lIns="91440" tIns="45720" rIns="91440" bIns="45720" anchor="t" anchorCtr="0" upright="1">
                            <a:noAutofit/>
                          </wps:bodyPr>
                        </wps:wsp>
                        <wps:wsp>
                          <wps:cNvPr id="888175113" name="Rectangle 888175113"/>
                          <wps:cNvSpPr>
                            <a:spLocks noChangeArrowheads="1"/>
                          </wps:cNvSpPr>
                          <wps:spPr bwMode="auto">
                            <a:xfrm>
                              <a:off x="170475" y="3981943"/>
                              <a:ext cx="2037715" cy="460517"/>
                            </a:xfrm>
                            <a:prstGeom prst="rect">
                              <a:avLst/>
                            </a:prstGeom>
                            <a:solidFill>
                              <a:srgbClr val="4F81BD">
                                <a:lumMod val="20000"/>
                                <a:lumOff val="80000"/>
                              </a:srgbClr>
                            </a:solidFill>
                            <a:ln w="9525">
                              <a:solidFill>
                                <a:srgbClr val="000000"/>
                              </a:solidFill>
                              <a:miter lim="800000"/>
                              <a:headEnd/>
                              <a:tailEnd/>
                            </a:ln>
                            <a:effectLst>
                              <a:outerShdw dist="107763" dir="2700000" algn="ctr" rotWithShape="0">
                                <a:srgbClr val="808080">
                                  <a:alpha val="50000"/>
                                </a:srgbClr>
                              </a:outerShdw>
                            </a:effectLst>
                          </wps:spPr>
                          <wps:txbx>
                            <w:txbxContent>
                              <w:p w14:paraId="797D7AB2" w14:textId="77777777" w:rsidR="004D17DB" w:rsidRPr="00CE3CF0" w:rsidRDefault="004D17DB" w:rsidP="004D17DB">
                                <w:pPr>
                                  <w:rPr>
                                    <w:rFonts w:ascii="Calibri" w:hAnsi="Calibri" w:cs="Calibri"/>
                                    <w:b/>
                                    <w:bCs/>
                                    <w:sz w:val="18"/>
                                    <w:szCs w:val="18"/>
                                  </w:rPr>
                                </w:pPr>
                                <w:r w:rsidRPr="00CE3CF0">
                                  <w:rPr>
                                    <w:rFonts w:ascii="Calibri" w:hAnsi="Calibri" w:cs="Calibri"/>
                                    <w:b/>
                                    <w:bCs/>
                                    <w:sz w:val="18"/>
                                    <w:szCs w:val="18"/>
                                  </w:rPr>
                                  <w:t xml:space="preserve">Working Group 3: </w:t>
                                </w:r>
                                <w:r w:rsidRPr="00FA4EB6">
                                  <w:rPr>
                                    <w:rFonts w:ascii="Calibri" w:hAnsi="Calibri" w:cs="Calibri"/>
                                    <w:b/>
                                    <w:bCs/>
                                    <w:sz w:val="18"/>
                                    <w:szCs w:val="18"/>
                                  </w:rPr>
                                  <w:t>Decarbonizing the energy sector (chaired by REA</w:t>
                                </w:r>
                                <w:r>
                                  <w:rPr>
                                    <w:rFonts w:ascii="Calibri" w:hAnsi="Calibri" w:cs="Calibri"/>
                                    <w:b/>
                                    <w:bCs/>
                                    <w:sz w:val="18"/>
                                    <w:szCs w:val="18"/>
                                  </w:rPr>
                                  <w:t>)</w:t>
                                </w:r>
                              </w:p>
                            </w:txbxContent>
                          </wps:txbx>
                          <wps:bodyPr rot="0" vert="horz" wrap="square" lIns="91440" tIns="45720" rIns="91440" bIns="45720" anchor="t" anchorCtr="0" upright="1">
                            <a:noAutofit/>
                          </wps:bodyPr>
                        </wps:wsp>
                        <wps:wsp>
                          <wps:cNvPr id="27860153" name="AutoShape 355"/>
                          <wps:cNvCnPr>
                            <a:cxnSpLocks noChangeShapeType="1"/>
                          </wps:cNvCnPr>
                          <wps:spPr bwMode="auto">
                            <a:xfrm flipV="1">
                              <a:off x="2208190" y="3232029"/>
                              <a:ext cx="649910" cy="980173"/>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977525097" name="AutoShape 355"/>
                          <wps:cNvCnPr>
                            <a:cxnSpLocks noChangeShapeType="1"/>
                          </wps:cNvCnPr>
                          <wps:spPr bwMode="auto">
                            <a:xfrm flipV="1">
                              <a:off x="2208190" y="3139796"/>
                              <a:ext cx="649310" cy="449371"/>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206443697" name="AutoShape 355"/>
                          <wps:cNvCnPr>
                            <a:cxnSpLocks noChangeShapeType="1"/>
                          </wps:cNvCnPr>
                          <wps:spPr bwMode="auto">
                            <a:xfrm flipV="1">
                              <a:off x="2190749" y="2863850"/>
                              <a:ext cx="660401" cy="82906"/>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800936543" name="Rectangle 800936543"/>
                          <wps:cNvSpPr>
                            <a:spLocks noChangeArrowheads="1"/>
                          </wps:cNvSpPr>
                          <wps:spPr bwMode="auto">
                            <a:xfrm>
                              <a:off x="170475" y="4483742"/>
                              <a:ext cx="2037715" cy="888358"/>
                            </a:xfrm>
                            <a:prstGeom prst="rect">
                              <a:avLst/>
                            </a:prstGeom>
                            <a:solidFill>
                              <a:srgbClr val="4F81BD">
                                <a:lumMod val="20000"/>
                                <a:lumOff val="80000"/>
                              </a:srgbClr>
                            </a:solidFill>
                            <a:ln w="9525">
                              <a:solidFill>
                                <a:srgbClr val="000000"/>
                              </a:solidFill>
                              <a:miter lim="800000"/>
                              <a:headEnd/>
                              <a:tailEnd/>
                            </a:ln>
                            <a:effectLst>
                              <a:outerShdw dist="107763" dir="2700000" algn="ctr" rotWithShape="0">
                                <a:srgbClr val="808080">
                                  <a:alpha val="50000"/>
                                </a:srgbClr>
                              </a:outerShdw>
                            </a:effectLst>
                          </wps:spPr>
                          <wps:txbx>
                            <w:txbxContent>
                              <w:p w14:paraId="6543E405" w14:textId="77777777" w:rsidR="004D17DB" w:rsidRPr="00D05987" w:rsidRDefault="004D17DB" w:rsidP="004D17DB">
                                <w:pPr>
                                  <w:rPr>
                                    <w:rFonts w:ascii="Calibri" w:hAnsi="Calibri" w:cs="Calibri"/>
                                    <w:b/>
                                    <w:bCs/>
                                    <w:sz w:val="18"/>
                                    <w:szCs w:val="18"/>
                                  </w:rPr>
                                </w:pPr>
                                <w:r w:rsidRPr="00D05987">
                                  <w:rPr>
                                    <w:rFonts w:ascii="Calibri" w:hAnsi="Calibri" w:cs="Calibri"/>
                                    <w:b/>
                                    <w:bCs/>
                                    <w:sz w:val="18"/>
                                    <w:szCs w:val="18"/>
                                  </w:rPr>
                                  <w:t>Working Group 4: Mobilizing finance for NZNP investments (chaired by Department of Forestry under Federal Ministry of Environment and NCCC, supported by REA)</w:t>
                                </w:r>
                              </w:p>
                            </w:txbxContent>
                          </wps:txbx>
                          <wps:bodyPr rot="0" vert="horz" wrap="square" lIns="91440" tIns="45720" rIns="91440" bIns="45720" anchor="t" anchorCtr="0" upright="1">
                            <a:noAutofit/>
                          </wps:bodyPr>
                        </wps:wsp>
                        <wps:wsp>
                          <wps:cNvPr id="95259174" name="AutoShape 355"/>
                          <wps:cNvCnPr>
                            <a:cxnSpLocks noChangeShapeType="1"/>
                          </wps:cNvCnPr>
                          <wps:spPr bwMode="auto">
                            <a:xfrm flipV="1">
                              <a:off x="2208190" y="4089400"/>
                              <a:ext cx="649910" cy="816297"/>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34E56DBC" id="Canvas 340" o:spid="_x0000_s1026" editas="canvas" style="width:451.35pt;height:431.4pt;mso-position-horizontal-relative:char;mso-position-vertical-relative:line" coordsize="57321,54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321;height:54787;visibility:visible;mso-wrap-style:square">
                  <v:fill o:detectmouseclick="t"/>
                  <v:path o:connecttype="none"/>
                </v:shape>
                <v:shapetype id="_x0000_t33" coordsize="21600,21600" o:spt="33" o:oned="t" path="m,l21600,r,21600e" filled="f">
                  <v:stroke joinstyle="miter"/>
                  <v:path arrowok="t" fillok="f" o:connecttype="none"/>
                  <o:lock v:ext="edit" shapetype="t"/>
                </v:shapetype>
                <v:shape id="AutoShape 355" o:spid="_x0000_s1028" type="#_x0000_t33" style="position:absolute;left:37052;top:32302;width:12763;height:484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"/>
                <v:shape id="AutoShape 355" o:spid="_x0000_s1029" type="#_x0000_t33" style="position:absolute;left:28581;top:32321;width:7566;height:476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"/>
                <v:group id="Group 1840830038" o:spid="_x0000_s1030" style="position:absolute;left:1704;top:1143;width:54176;height:52578" coordorigin="1704,1143" coordsize="54175,52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">
                  <v:rect id="Rectangle 342" o:spid="_x0000_s1031" style="position:absolute;left:21717;top:19678;width:16002;height:6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" fillcolor="#dce6f2">
                    <v:shadow on="t" opacity=".5" offset="6pt,6pt"/>
                    <v:textbox>
                      <w:txbxContent>
                        <w:p w14:paraId="07BDC024" w14:textId="77777777" w:rsidR="004D17DB" w:rsidRPr="00170A8B" w:rsidRDefault="004D17DB" w:rsidP="004D17DB">
                          <w:pPr>
                            <w:jc w:val="center"/>
                            <w:rPr>
                              <w:rFonts w:cstheme="minorHAnsi"/>
                              <w:b/>
                              <w:sz w:val="18"/>
                              <w:szCs w:val="18"/>
                            </w:rPr>
                          </w:pPr>
                          <w:r w:rsidRPr="00170A8B">
                            <w:rPr>
                              <w:rFonts w:cstheme="minorHAnsi"/>
                              <w:b/>
                              <w:sz w:val="18"/>
                              <w:szCs w:val="18"/>
                            </w:rPr>
                            <w:t>Implementing Partner</w:t>
                          </w:r>
                        </w:p>
                        <w:p w14:paraId="1580EA9D" w14:textId="77777777" w:rsidR="004D17DB" w:rsidRPr="00170A8B" w:rsidRDefault="004D17DB" w:rsidP="004D17DB">
                          <w:pPr>
                            <w:jc w:val="center"/>
                            <w:rPr>
                              <w:rFonts w:cstheme="minorHAnsi"/>
                              <w:szCs w:val="20"/>
                            </w:rPr>
                          </w:pPr>
                          <w:r w:rsidRPr="00170A8B">
                            <w:rPr>
                              <w:rFonts w:cstheme="minorHAnsi"/>
                              <w:b/>
                              <w:sz w:val="18"/>
                              <w:szCs w:val="18"/>
                            </w:rPr>
                            <w:t>Department of Forestry under Federal Ministry of Environment</w:t>
                          </w:r>
                        </w:p>
                      </w:txbxContent>
                    </v:textbox>
                  </v:rect>
                  <v:rect id="Rectangle 343" o:spid="_x0000_s1032" style="position:absolute;left:5715;top:5715;width:49847;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" fillcolor="#953735">
                    <v:shadow on="t" opacity=".5" offset="6pt,6pt"/>
                    <v:textbox>
                      <w:txbxContent>
                        <w:p w14:paraId="001B1A05" w14:textId="77777777" w:rsidR="004D17DB" w:rsidRPr="000B783D" w:rsidRDefault="004D17DB" w:rsidP="004D17DB">
                          <w:pPr>
                            <w:jc w:val="center"/>
                            <w:rPr>
                              <w:rFonts w:ascii="Calibri" w:hAnsi="Calibri" w:cs="Calibri"/>
                              <w:b/>
                              <w:color w:val="FFFFFF" w:themeColor="background1"/>
                            </w:rPr>
                          </w:pPr>
                          <w:r w:rsidRPr="000B783D">
                            <w:rPr>
                              <w:rFonts w:ascii="Calibri" w:hAnsi="Calibri" w:cs="Calibri"/>
                              <w:b/>
                              <w:color w:val="FFFFFF" w:themeColor="background1"/>
                            </w:rPr>
                            <w:t>Project Board/Steering Committee</w:t>
                          </w:r>
                        </w:p>
                      </w:txbxContent>
                    </v:textbox>
                  </v:rect>
                  <v:rect id="Rectangle 344" o:spid="_x0000_s1033" style="position:absolute;left:5715;top:7999;width:14859;height:8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" fillcolor="#eeece1">
                    <v:shadow on="t" opacity=".5" offset="6pt,6pt"/>
                    <v:textbox>
                      <w:txbxContent>
                        <w:p w14:paraId="6BD0FC8E" w14:textId="77777777" w:rsidR="004D17DB" w:rsidRPr="00170A8B" w:rsidRDefault="004D17DB" w:rsidP="004D17DB">
                          <w:pPr>
                            <w:jc w:val="center"/>
                            <w:rPr>
                              <w:rFonts w:ascii="Calibri" w:hAnsi="Calibri" w:cs="Calibri"/>
                              <w:b/>
                              <w:bCs/>
                              <w:sz w:val="18"/>
                              <w:szCs w:val="18"/>
                            </w:rPr>
                          </w:pPr>
                          <w:r w:rsidRPr="00170A8B">
                            <w:rPr>
                              <w:rFonts w:ascii="Calibri" w:hAnsi="Calibri" w:cs="Calibri"/>
                              <w:b/>
                              <w:bCs/>
                              <w:sz w:val="18"/>
                              <w:szCs w:val="18"/>
                            </w:rPr>
                            <w:t xml:space="preserve">Development Partner  </w:t>
                          </w:r>
                        </w:p>
                        <w:p w14:paraId="4B75C34E" w14:textId="77777777" w:rsidR="004D17DB" w:rsidRPr="00170A8B" w:rsidRDefault="004D17DB" w:rsidP="004D17DB">
                          <w:pPr>
                            <w:jc w:val="center"/>
                            <w:rPr>
                              <w:rFonts w:ascii="Calibri" w:hAnsi="Calibri" w:cs="Calibri"/>
                              <w:b/>
                              <w:bCs/>
                              <w:iCs/>
                              <w:sz w:val="18"/>
                              <w:szCs w:val="18"/>
                            </w:rPr>
                          </w:pPr>
                          <w:r w:rsidRPr="00170A8B">
                            <w:rPr>
                              <w:rFonts w:ascii="Calibri" w:hAnsi="Calibri" w:cs="Calibri"/>
                              <w:b/>
                              <w:bCs/>
                              <w:iCs/>
                              <w:sz w:val="18"/>
                              <w:szCs w:val="18"/>
                            </w:rPr>
                            <w:t>UNDP</w:t>
                          </w:r>
                        </w:p>
                        <w:p w14:paraId="7FD25A94" w14:textId="77777777" w:rsidR="004D17DB" w:rsidRPr="001C7E82" w:rsidRDefault="004D17DB" w:rsidP="004D17DB">
                          <w:pPr>
                            <w:jc w:val="center"/>
                            <w:rPr>
                              <w:i/>
                              <w:sz w:val="18"/>
                              <w:szCs w:val="18"/>
                            </w:rPr>
                          </w:pPr>
                        </w:p>
                      </w:txbxContent>
                    </v:textbox>
                  </v:rect>
                  <v:rect id="Rectangle 345" o:spid="_x0000_s1034" style="position:absolute;left:20574;top:7999;width:16002;height:8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" fillcolor="#eeece1">
                    <v:shadow on="t" opacity=".5" offset="6pt,6pt"/>
                    <v:textbox>
                      <w:txbxContent>
                        <w:p w14:paraId="7D1FABF9" w14:textId="77777777" w:rsidR="004D17DB" w:rsidRPr="00170A8B" w:rsidRDefault="004D17DB" w:rsidP="004D17DB">
                          <w:pPr>
                            <w:jc w:val="center"/>
                            <w:rPr>
                              <w:rFonts w:ascii="Calibri" w:hAnsi="Calibri" w:cs="Calibri"/>
                              <w:b/>
                              <w:sz w:val="18"/>
                              <w:szCs w:val="18"/>
                            </w:rPr>
                          </w:pPr>
                          <w:r w:rsidRPr="00170A8B">
                            <w:rPr>
                              <w:rFonts w:ascii="Calibri" w:hAnsi="Calibri" w:cs="Calibri"/>
                              <w:b/>
                              <w:sz w:val="18"/>
                              <w:szCs w:val="18"/>
                            </w:rPr>
                            <w:t>Project Executive</w:t>
                          </w:r>
                        </w:p>
                        <w:p w14:paraId="43157761" w14:textId="77777777" w:rsidR="004D17DB" w:rsidRPr="00170A8B" w:rsidRDefault="004D17DB" w:rsidP="004D17DB">
                          <w:pPr>
                            <w:jc w:val="center"/>
                            <w:rPr>
                              <w:rFonts w:ascii="Calibri" w:hAnsi="Calibri" w:cs="Calibri"/>
                              <w:b/>
                              <w:szCs w:val="20"/>
                            </w:rPr>
                          </w:pPr>
                          <w:r w:rsidRPr="00170A8B">
                            <w:rPr>
                              <w:rFonts w:ascii="Calibri" w:hAnsi="Calibri" w:cs="Calibri"/>
                              <w:b/>
                              <w:sz w:val="18"/>
                              <w:szCs w:val="18"/>
                            </w:rPr>
                            <w:t>Department of Forestry under Federal Ministry of Environment</w:t>
                          </w:r>
                        </w:p>
                      </w:txbxContent>
                    </v:textbox>
                  </v:rect>
                  <v:rect id="Rectangle 346" o:spid="_x0000_s1035" style="position:absolute;left:36576;top:7997;width:18986;height:8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" fillcolor="#eeece1">
                    <v:shadow on="t" opacity=".5" offset="6pt,6pt"/>
                    <v:textbox>
                      <w:txbxContent>
                        <w:p w14:paraId="4F8A580B" w14:textId="77777777" w:rsidR="004D17DB" w:rsidRPr="00280B54" w:rsidRDefault="004D17DB" w:rsidP="004D17DB">
                          <w:pPr>
                            <w:jc w:val="center"/>
                            <w:rPr>
                              <w:rFonts w:ascii="Calibri" w:hAnsi="Calibri" w:cs="Calibri"/>
                              <w:b/>
                              <w:bCs/>
                              <w:sz w:val="18"/>
                              <w:szCs w:val="18"/>
                            </w:rPr>
                          </w:pPr>
                          <w:r w:rsidRPr="00280B54">
                            <w:rPr>
                              <w:rFonts w:ascii="Calibri" w:hAnsi="Calibri" w:cs="Calibri"/>
                              <w:b/>
                              <w:bCs/>
                              <w:sz w:val="18"/>
                              <w:szCs w:val="18"/>
                            </w:rPr>
                            <w:t>Beneficiary Representatives</w:t>
                          </w:r>
                        </w:p>
                        <w:p w14:paraId="09608A92" w14:textId="77777777" w:rsidR="004D17DB" w:rsidRPr="00AC1714" w:rsidRDefault="004D17DB" w:rsidP="004D17DB">
                          <w:pPr>
                            <w:jc w:val="center"/>
                            <w:rPr>
                              <w:rFonts w:ascii="Calibri" w:hAnsi="Calibri" w:cs="Calibri"/>
                              <w:iCs/>
                              <w:szCs w:val="20"/>
                              <w:lang w:val="en-US"/>
                            </w:rPr>
                          </w:pPr>
                          <w:r w:rsidRPr="00280B54">
                            <w:rPr>
                              <w:rFonts w:ascii="Calibri" w:hAnsi="Calibri" w:cs="Calibri"/>
                              <w:b/>
                              <w:bCs/>
                              <w:iCs/>
                              <w:sz w:val="18"/>
                              <w:szCs w:val="18"/>
                            </w:rPr>
                            <w:t xml:space="preserve">Chairpersons of 4 working groups headed by </w:t>
                          </w:r>
                          <w:r w:rsidRPr="00651A67">
                            <w:rPr>
                              <w:rFonts w:ascii="Calibri" w:hAnsi="Calibri" w:cs="Calibri"/>
                              <w:b/>
                              <w:bCs/>
                              <w:iCs/>
                              <w:sz w:val="18"/>
                              <w:szCs w:val="18"/>
                            </w:rPr>
                            <w:t>Department of Forestry under Federal Ministry of Environment</w:t>
                          </w:r>
                          <w:r>
                            <w:rPr>
                              <w:rFonts w:ascii="Calibri" w:hAnsi="Calibri" w:cs="Calibri"/>
                              <w:b/>
                              <w:bCs/>
                              <w:iCs/>
                              <w:sz w:val="18"/>
                              <w:szCs w:val="18"/>
                            </w:rPr>
                            <w:t>, NCCC and REA</w:t>
                          </w:r>
                          <w:r w:rsidRPr="00280B54">
                            <w:rPr>
                              <w:rFonts w:ascii="Calibri" w:hAnsi="Calibri" w:cs="Calibri"/>
                              <w:b/>
                              <w:bCs/>
                              <w:iCs/>
                              <w:sz w:val="18"/>
                              <w:szCs w:val="18"/>
                            </w:rPr>
                            <w:t xml:space="preserve">  </w:t>
                          </w:r>
                        </w:p>
                      </w:txbxContent>
                    </v:textbox>
                  </v:rect>
                  <v:shapetype id="_x0000_t32" coordsize="21600,21600" o:spt="32" o:oned="t" path="m,l21600,21600e" filled="f">
                    <v:path arrowok="t" fillok="f" o:connecttype="none"/>
                    <o:lock v:ext="edit" shapetype="t"/>
                  </v:shapetype>
                  <v:shape id="AutoShape 347" o:spid="_x0000_s1036" type="#_x0000_t32" style="position:absolute;left:30162;top:16637;width:0;height:3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"/>
                  <v:rect id="Rectangle 348" o:spid="_x0000_s1037" style="position:absolute;left:4198;top:19850;width:16002;height:3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" fillcolor="#eeece1">
                    <v:shadow on="t" opacity=".5" offset="6pt,6pt"/>
                    <v:textbox>
                      <w:txbxContent>
                        <w:p w14:paraId="32790A90" w14:textId="77777777" w:rsidR="004D17DB" w:rsidRPr="00170A8B" w:rsidRDefault="004D17DB" w:rsidP="004D17DB">
                          <w:pPr>
                            <w:jc w:val="center"/>
                            <w:rPr>
                              <w:rFonts w:ascii="Calibri" w:hAnsi="Calibri" w:cs="Calibri"/>
                              <w:b/>
                              <w:sz w:val="18"/>
                              <w:szCs w:val="18"/>
                            </w:rPr>
                          </w:pPr>
                          <w:r w:rsidRPr="00170A8B">
                            <w:rPr>
                              <w:rFonts w:ascii="Calibri" w:hAnsi="Calibri" w:cs="Calibri"/>
                              <w:b/>
                              <w:sz w:val="18"/>
                              <w:szCs w:val="18"/>
                            </w:rPr>
                            <w:t>UNDP Project Assurance</w:t>
                          </w:r>
                        </w:p>
                        <w:p w14:paraId="68971578" w14:textId="77777777" w:rsidR="004D17DB" w:rsidRPr="00EB563F" w:rsidRDefault="004D17DB" w:rsidP="004D17DB">
                          <w:pPr>
                            <w:pStyle w:val="BodyText3"/>
                            <w:jc w:val="center"/>
                            <w:rPr>
                              <w:b/>
                              <w:bCs/>
                            </w:rPr>
                          </w:pPr>
                        </w:p>
                      </w:txbxContent>
                    </v:textbox>
                  </v:rect>
                  <v:rect id="Rectangle 349" o:spid="_x0000_s1038" style="position:absolute;left:41529;top:19850;width:14351;height:7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" fillcolor="#dce6f2">
                    <v:shadow on="t" opacity=".5" offset="6pt,6pt"/>
                    <v:textbox>
                      <w:txbxContent>
                        <w:p w14:paraId="60FD64BB" w14:textId="77777777" w:rsidR="004D17DB" w:rsidRPr="00DE1F55" w:rsidRDefault="004D17DB" w:rsidP="004D17DB">
                          <w:pPr>
                            <w:jc w:val="center"/>
                            <w:rPr>
                              <w:rFonts w:ascii="Calibri" w:hAnsi="Calibri" w:cs="Calibri"/>
                              <w:b/>
                              <w:sz w:val="18"/>
                              <w:szCs w:val="18"/>
                            </w:rPr>
                          </w:pPr>
                          <w:r w:rsidRPr="00DE1F55">
                            <w:rPr>
                              <w:rFonts w:ascii="Calibri" w:hAnsi="Calibri" w:cs="Calibri"/>
                              <w:b/>
                              <w:sz w:val="18"/>
                              <w:szCs w:val="18"/>
                            </w:rPr>
                            <w:t>Project Management</w:t>
                          </w:r>
                          <w:r>
                            <w:rPr>
                              <w:rFonts w:ascii="Calibri" w:hAnsi="Calibri" w:cs="Calibri"/>
                              <w:b/>
                              <w:sz w:val="18"/>
                              <w:szCs w:val="18"/>
                            </w:rPr>
                            <w:t xml:space="preserve"> </w:t>
                          </w:r>
                          <w:r w:rsidRPr="00DE1F55">
                            <w:rPr>
                              <w:rFonts w:ascii="Calibri" w:hAnsi="Calibri" w:cs="Calibri"/>
                              <w:b/>
                              <w:sz w:val="18"/>
                              <w:szCs w:val="18"/>
                            </w:rPr>
                            <w:t>Unit</w:t>
                          </w:r>
                        </w:p>
                        <w:p w14:paraId="740E42C1" w14:textId="77777777" w:rsidR="004D17DB" w:rsidRPr="00DE1F55" w:rsidRDefault="004D17DB" w:rsidP="004D17DB">
                          <w:pPr>
                            <w:jc w:val="center"/>
                            <w:rPr>
                              <w:rFonts w:ascii="Calibri" w:hAnsi="Calibri" w:cs="Calibri"/>
                              <w:bCs/>
                              <w:sz w:val="18"/>
                              <w:szCs w:val="18"/>
                            </w:rPr>
                          </w:pPr>
                          <w:r w:rsidRPr="00DE1F55">
                            <w:rPr>
                              <w:rFonts w:ascii="Calibri" w:hAnsi="Calibri" w:cs="Calibri"/>
                              <w:bCs/>
                              <w:sz w:val="18"/>
                              <w:szCs w:val="18"/>
                            </w:rPr>
                            <w:t>Project Manager</w:t>
                          </w:r>
                        </w:p>
                        <w:p w14:paraId="6223EABC" w14:textId="77777777" w:rsidR="004D17DB" w:rsidRPr="00DE1F55" w:rsidRDefault="004D17DB" w:rsidP="004D17DB">
                          <w:pPr>
                            <w:jc w:val="center"/>
                            <w:rPr>
                              <w:rFonts w:ascii="Calibri" w:hAnsi="Calibri" w:cs="Calibri"/>
                              <w:bCs/>
                              <w:sz w:val="18"/>
                              <w:szCs w:val="18"/>
                            </w:rPr>
                          </w:pPr>
                          <w:r w:rsidRPr="00DE1F55">
                            <w:rPr>
                              <w:rFonts w:ascii="Calibri" w:hAnsi="Calibri" w:cs="Calibri"/>
                              <w:bCs/>
                              <w:sz w:val="18"/>
                              <w:szCs w:val="18"/>
                            </w:rPr>
                            <w:t>Project Assistant</w:t>
                          </w:r>
                        </w:p>
                        <w:p w14:paraId="16F11B9F" w14:textId="77777777" w:rsidR="004D17DB" w:rsidRPr="00DE1F55" w:rsidRDefault="004D17DB" w:rsidP="004D17DB">
                          <w:pPr>
                            <w:jc w:val="center"/>
                            <w:rPr>
                              <w:rFonts w:ascii="Calibri" w:hAnsi="Calibri" w:cs="Calibri"/>
                              <w:sz w:val="18"/>
                              <w:szCs w:val="18"/>
                            </w:rPr>
                          </w:pPr>
                        </w:p>
                      </w:txbxContent>
                    </v:textbox>
                  </v:rect>
                  <v:shape id="AutoShape 350" o:spid="_x0000_s1039" type="#_x0000_t32" style="position:absolute;left:37909;top:22288;width:3429;height: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"/>
                  <v:roundrect id="AutoShape 351" o:spid="_x0000_s1040" style="position:absolute;left:5461;top:1143;width:49911;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" fillcolor="#215968" stroked="f">
                    <v:textbox>
                      <w:txbxContent>
                        <w:p w14:paraId="0CB652EE" w14:textId="77777777" w:rsidR="004D17DB" w:rsidRPr="000B783D" w:rsidRDefault="004D17DB" w:rsidP="004D17DB">
                          <w:pPr>
                            <w:jc w:val="center"/>
                            <w:rPr>
                              <w:rFonts w:ascii="Calibri" w:hAnsi="Calibri" w:cs="Calibri"/>
                              <w:b/>
                              <w:color w:val="FFFFFF" w:themeColor="background1"/>
                              <w:sz w:val="24"/>
                            </w:rPr>
                          </w:pPr>
                          <w:r w:rsidRPr="000B783D">
                            <w:rPr>
                              <w:rFonts w:ascii="Calibri" w:hAnsi="Calibri" w:cs="Calibri"/>
                              <w:b/>
                              <w:color w:val="FFFFFF" w:themeColor="background1"/>
                              <w:sz w:val="24"/>
                            </w:rPr>
                            <w:t>Project Organization Structure</w:t>
                          </w:r>
                        </w:p>
                      </w:txbxContent>
                    </v:textbox>
                  </v:roundrect>
                  <v:rect id="Rectangle 353" o:spid="_x0000_s1041" style="position:absolute;left:43751;top:37147;width:12129;height:6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" fillcolor="#e6e0ec">
                    <v:shadow on="t" opacity=".5" offset="6pt,6pt"/>
                    <v:textbox>
                      <w:txbxContent>
                        <w:p w14:paraId="6E9CC435" w14:textId="77777777" w:rsidR="004D17DB" w:rsidRPr="00032E1A" w:rsidRDefault="004D17DB" w:rsidP="004D17DB">
                          <w:pPr>
                            <w:jc w:val="center"/>
                            <w:rPr>
                              <w:rFonts w:ascii="Calibri" w:hAnsi="Calibri" w:cs="Calibri"/>
                              <w:szCs w:val="20"/>
                            </w:rPr>
                          </w:pPr>
                          <w:r w:rsidRPr="00032E1A">
                            <w:rPr>
                              <w:rFonts w:ascii="Calibri" w:hAnsi="Calibri" w:cs="Calibri"/>
                              <w:b/>
                              <w:sz w:val="18"/>
                              <w:szCs w:val="18"/>
                            </w:rPr>
                            <w:t>International and National Consultants</w:t>
                          </w:r>
                        </w:p>
                      </w:txbxContent>
                    </v:textbox>
                  </v:rect>
                  <v:rect id="Rectangle 356" o:spid="_x0000_s1042" style="position:absolute;left:29781;top:37084;width:12732;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" fillcolor="#e6e0ec">
                    <v:shadow on="t" opacity=".5" offset="6pt,6pt"/>
                    <v:textbox>
                      <w:txbxContent>
                        <w:p w14:paraId="5F3B6BF8" w14:textId="77777777" w:rsidR="004D17DB" w:rsidRPr="00032E1A" w:rsidRDefault="004D17DB" w:rsidP="004D17DB">
                          <w:pPr>
                            <w:jc w:val="center"/>
                            <w:rPr>
                              <w:rFonts w:ascii="Calibri" w:hAnsi="Calibri" w:cs="Calibri"/>
                              <w:szCs w:val="20"/>
                            </w:rPr>
                          </w:pPr>
                          <w:r w:rsidRPr="00032E1A">
                            <w:rPr>
                              <w:rFonts w:ascii="Calibri" w:hAnsi="Calibri" w:cs="Calibri"/>
                              <w:b/>
                              <w:sz w:val="18"/>
                              <w:szCs w:val="18"/>
                            </w:rPr>
                            <w:t>Contractual Services (Companies and Individuals)</w:t>
                          </w:r>
                        </w:p>
                      </w:txbxContent>
                    </v:textbox>
                  </v:rect>
                  <v:shape id="AutoShape 358" o:spid="_x0000_s1043" type="#_x0000_t33" style="position:absolute;left:20336;top:10087;width:1626;height:17900;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"/>
                  <v:shape id="Connector: Elbow 48200817" o:spid="_x0000_s1044" type="#_x0000_t33" style="position:absolute;left:29964;top:24946;width:5986;height:876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"/>
                  <v:rect id="Rectangle 1354073962" o:spid="_x0000_s1045" style="position:absolute;left:1704;top:27537;width:20203;height:4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" fillcolor="#dce6f2">
                    <v:shadow on="t" opacity=".5" offset="6pt,6pt"/>
                    <v:textbox>
                      <w:txbxContent>
                        <w:p w14:paraId="668FA1A7" w14:textId="77777777" w:rsidR="004D17DB" w:rsidRPr="007C5AD2" w:rsidRDefault="004D17DB" w:rsidP="004D17DB">
                          <w:pPr>
                            <w:rPr>
                              <w:rFonts w:ascii="Calibri" w:hAnsi="Calibri" w:cs="Calibri"/>
                              <w:b/>
                              <w:bCs/>
                              <w:sz w:val="18"/>
                              <w:szCs w:val="18"/>
                            </w:rPr>
                          </w:pPr>
                          <w:r w:rsidRPr="007C5AD2">
                            <w:rPr>
                              <w:rFonts w:ascii="Calibri" w:hAnsi="Calibri" w:cs="Calibri"/>
                              <w:b/>
                              <w:bCs/>
                              <w:sz w:val="18"/>
                              <w:szCs w:val="18"/>
                            </w:rPr>
                            <w:t>Working Group 1</w:t>
                          </w:r>
                          <w:r w:rsidRPr="007C5AD2">
                            <w:rPr>
                              <w:rFonts w:ascii="Calibri" w:hAnsi="Calibri" w:cs="Calibri"/>
                            </w:rPr>
                            <w:t xml:space="preserve"> </w:t>
                          </w:r>
                          <w:r w:rsidRPr="007C5AD2">
                            <w:rPr>
                              <w:rFonts w:ascii="Calibri" w:hAnsi="Calibri" w:cs="Calibri"/>
                              <w:b/>
                              <w:bCs/>
                              <w:sz w:val="18"/>
                              <w:szCs w:val="18"/>
                            </w:rPr>
                            <w:t xml:space="preserve">NZNP targets and strategies (chaired by NCCC) </w:t>
                          </w:r>
                        </w:p>
                      </w:txbxContent>
                    </v:textbox>
                  </v:rect>
                  <v:rect id="Rectangle 330254927" o:spid="_x0000_s1046" style="position:absolute;left:1704;top:32311;width:20377;height:7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" fillcolor="#dce6f2">
                    <v:shadow on="t" opacity=".5" offset="6pt,6pt"/>
                    <v:textbox>
                      <w:txbxContent>
                        <w:p w14:paraId="4768EE87" w14:textId="77777777" w:rsidR="004D17DB" w:rsidRPr="007C5AD2" w:rsidRDefault="004D17DB" w:rsidP="004D17DB">
                          <w:pPr>
                            <w:rPr>
                              <w:rFonts w:ascii="Calibri" w:hAnsi="Calibri" w:cs="Calibri"/>
                              <w:b/>
                              <w:bCs/>
                              <w:sz w:val="18"/>
                              <w:szCs w:val="18"/>
                            </w:rPr>
                          </w:pPr>
                          <w:r w:rsidRPr="007C5AD2">
                            <w:rPr>
                              <w:rFonts w:ascii="Calibri" w:hAnsi="Calibri" w:cs="Calibri"/>
                              <w:b/>
                              <w:bCs/>
                              <w:sz w:val="18"/>
                              <w:szCs w:val="18"/>
                            </w:rPr>
                            <w:t xml:space="preserve">Working Group 2: </w:t>
                          </w:r>
                          <w:r w:rsidRPr="0009704A">
                            <w:rPr>
                              <w:rFonts w:ascii="Calibri" w:hAnsi="Calibri" w:cs="Calibri"/>
                              <w:b/>
                              <w:bCs/>
                              <w:sz w:val="18"/>
                              <w:szCs w:val="18"/>
                            </w:rPr>
                            <w:t>Investments in nature-based solutions</w:t>
                          </w:r>
                          <w:r>
                            <w:rPr>
                              <w:rFonts w:ascii="Calibri" w:hAnsi="Calibri" w:cs="Calibri"/>
                              <w:b/>
                              <w:bCs/>
                              <w:sz w:val="18"/>
                              <w:szCs w:val="18"/>
                            </w:rPr>
                            <w:t xml:space="preserve"> (</w:t>
                          </w:r>
                          <w:r w:rsidRPr="0009704A">
                            <w:rPr>
                              <w:rFonts w:ascii="Calibri" w:hAnsi="Calibri" w:cs="Calibri"/>
                              <w:b/>
                              <w:bCs/>
                              <w:sz w:val="18"/>
                              <w:szCs w:val="18"/>
                            </w:rPr>
                            <w:t>chaired by Department of Forestry under Federal Ministry of Environment</w:t>
                          </w:r>
                          <w:r>
                            <w:rPr>
                              <w:rFonts w:ascii="Calibri" w:hAnsi="Calibri" w:cs="Calibri"/>
                              <w:b/>
                              <w:bCs/>
                              <w:sz w:val="18"/>
                              <w:szCs w:val="18"/>
                            </w:rPr>
                            <w:t>)</w:t>
                          </w:r>
                        </w:p>
                      </w:txbxContent>
                    </v:textbox>
                  </v:rect>
                  <v:rect id="Rectangle 888175113" o:spid="_x0000_s1047" style="position:absolute;left:1704;top:39819;width:20377;height:4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" fillcolor="#dce6f2">
                    <v:shadow on="t" opacity=".5" offset="6pt,6pt"/>
                    <v:textbox>
                      <w:txbxContent>
                        <w:p w14:paraId="797D7AB2" w14:textId="77777777" w:rsidR="004D17DB" w:rsidRPr="00CE3CF0" w:rsidRDefault="004D17DB" w:rsidP="004D17DB">
                          <w:pPr>
                            <w:rPr>
                              <w:rFonts w:ascii="Calibri" w:hAnsi="Calibri" w:cs="Calibri"/>
                              <w:b/>
                              <w:bCs/>
                              <w:sz w:val="18"/>
                              <w:szCs w:val="18"/>
                            </w:rPr>
                          </w:pPr>
                          <w:r w:rsidRPr="00CE3CF0">
                            <w:rPr>
                              <w:rFonts w:ascii="Calibri" w:hAnsi="Calibri" w:cs="Calibri"/>
                              <w:b/>
                              <w:bCs/>
                              <w:sz w:val="18"/>
                              <w:szCs w:val="18"/>
                            </w:rPr>
                            <w:t xml:space="preserve">Working Group 3: </w:t>
                          </w:r>
                          <w:r w:rsidRPr="00FA4EB6">
                            <w:rPr>
                              <w:rFonts w:ascii="Calibri" w:hAnsi="Calibri" w:cs="Calibri"/>
                              <w:b/>
                              <w:bCs/>
                              <w:sz w:val="18"/>
                              <w:szCs w:val="18"/>
                            </w:rPr>
                            <w:t>Decarbonizing the energy sector (chaired by REA</w:t>
                          </w:r>
                          <w:r>
                            <w:rPr>
                              <w:rFonts w:ascii="Calibri" w:hAnsi="Calibri" w:cs="Calibri"/>
                              <w:b/>
                              <w:bCs/>
                              <w:sz w:val="18"/>
                              <w:szCs w:val="18"/>
                            </w:rPr>
                            <w:t>)</w:t>
                          </w:r>
                        </w:p>
                      </w:txbxContent>
                    </v:textbox>
                  </v:rect>
                  <v:shape id="AutoShape 355" o:spid="_x0000_s1048" type="#_x0000_t33" style="position:absolute;left:22081;top:32320;width:6500;height:980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55" o:spid="_x0000_s1049" type="#_x0000_t34" style="position:absolute;left:22081;top:31397;width:6494;height:449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"/>
                  <v:shape id="AutoShape 355" o:spid="_x0000_s1050" type="#_x0000_t34" style="position:absolute;left:21907;top:28638;width:6604;height:829;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"/>
                  <v:rect id="Rectangle 800936543" o:spid="_x0000_s1051" style="position:absolute;left:1704;top:44837;width:20377;height:8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" fillcolor="#dce6f2">
                    <v:shadow on="t" opacity=".5" offset="6pt,6pt"/>
                    <v:textbox>
                      <w:txbxContent>
                        <w:p w14:paraId="6543E405" w14:textId="77777777" w:rsidR="004D17DB" w:rsidRPr="00D05987" w:rsidRDefault="004D17DB" w:rsidP="004D17DB">
                          <w:pPr>
                            <w:rPr>
                              <w:rFonts w:ascii="Calibri" w:hAnsi="Calibri" w:cs="Calibri"/>
                              <w:b/>
                              <w:bCs/>
                              <w:sz w:val="18"/>
                              <w:szCs w:val="18"/>
                            </w:rPr>
                          </w:pPr>
                          <w:r w:rsidRPr="00D05987">
                            <w:rPr>
                              <w:rFonts w:ascii="Calibri" w:hAnsi="Calibri" w:cs="Calibri"/>
                              <w:b/>
                              <w:bCs/>
                              <w:sz w:val="18"/>
                              <w:szCs w:val="18"/>
                            </w:rPr>
                            <w:t>Working Group 4: Mobilizing finance for NZNP investments (chaired by Department of Forestry under Federal Ministry of Environment and NCCC, supported by REA)</w:t>
                          </w:r>
                        </w:p>
                      </w:txbxContent>
                    </v:textbox>
                  </v:rect>
                  <v:shape id="AutoShape 355" o:spid="_x0000_s1052" type="#_x0000_t33" style="position:absolute;left:22081;top:40894;width:6500;height:816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"/>
                </v:group>
                <w10:anchorlock/>
              </v:group>
            </w:pict>
          </mc:Fallback>
        </mc:AlternateContent>
      </w:r>
    </w:p>
    <w:p w14:paraId="1A9529DD" w14:textId="225A0911" w:rsidR="004D17DB" w:rsidRPr="00617B36" w:rsidRDefault="004D17DB" w:rsidP="00AC1714">
      <w:pPr>
        <w:pStyle w:val="Caption"/>
        <w:jc w:val="both"/>
        <w:rPr>
          <w:rFonts w:ascii="Calibri" w:hAnsi="Calibri" w:cs="Times New Roman"/>
          <w:szCs w:val="20"/>
          <w:lang w:val="en-US"/>
        </w:rPr>
      </w:pPr>
      <w:r>
        <w:t xml:space="preserve">Figure </w:t>
      </w:r>
      <w:r>
        <w:fldChar w:fldCharType="begin"/>
      </w:r>
      <w:r>
        <w:instrText xml:space="preserve"> SEQ Figure \* ARABIC </w:instrText>
      </w:r>
      <w:r>
        <w:fldChar w:fldCharType="separate"/>
      </w:r>
      <w:r>
        <w:rPr>
          <w:noProof/>
        </w:rPr>
        <w:t>1</w:t>
      </w:r>
      <w:r>
        <w:fldChar w:fldCharType="end"/>
      </w:r>
      <w:r>
        <w:t>: Overview of Project Implementation organization structure</w:t>
      </w:r>
    </w:p>
    <w:p w14:paraId="4006CFE2" w14:textId="77777777" w:rsidR="00847222" w:rsidRDefault="00F3799C" w:rsidP="00B77E89">
      <w:pPr>
        <w:pStyle w:val="Heading2"/>
        <w:ind w:left="576"/>
      </w:pPr>
      <w:bookmarkStart w:id="228" w:name="_Toc26097172"/>
      <w:bookmarkStart w:id="229" w:name="_Toc26097367"/>
      <w:bookmarkStart w:id="230" w:name="_Toc26111952"/>
      <w:bookmarkStart w:id="231" w:name="_Toc26169350"/>
      <w:bookmarkStart w:id="232" w:name="_Toc26097173"/>
      <w:bookmarkStart w:id="233" w:name="_Toc26097368"/>
      <w:bookmarkStart w:id="234" w:name="_Toc26111953"/>
      <w:bookmarkStart w:id="235" w:name="_Toc26169351"/>
      <w:bookmarkStart w:id="236" w:name="_Toc26097174"/>
      <w:bookmarkStart w:id="237" w:name="_Toc26097369"/>
      <w:bookmarkStart w:id="238" w:name="_Toc26111954"/>
      <w:bookmarkStart w:id="239" w:name="_Toc26169352"/>
      <w:bookmarkStart w:id="240" w:name="_Toc26097175"/>
      <w:bookmarkStart w:id="241" w:name="_Toc26097370"/>
      <w:bookmarkStart w:id="242" w:name="_Toc26111955"/>
      <w:bookmarkStart w:id="243" w:name="_Toc26169353"/>
      <w:bookmarkStart w:id="244" w:name="_Toc26097176"/>
      <w:bookmarkStart w:id="245" w:name="_Toc26097371"/>
      <w:bookmarkStart w:id="246" w:name="_Toc26111956"/>
      <w:bookmarkStart w:id="247" w:name="_Toc26169354"/>
      <w:bookmarkStart w:id="248" w:name="_Toc26097177"/>
      <w:bookmarkStart w:id="249" w:name="_Toc26097372"/>
      <w:bookmarkStart w:id="250" w:name="_Toc26111957"/>
      <w:bookmarkStart w:id="251" w:name="_Toc26169355"/>
      <w:bookmarkStart w:id="252" w:name="_Toc26097178"/>
      <w:bookmarkStart w:id="253" w:name="_Toc26097373"/>
      <w:bookmarkStart w:id="254" w:name="_Toc26111958"/>
      <w:bookmarkStart w:id="255" w:name="_Toc26169356"/>
      <w:bookmarkStart w:id="256" w:name="_Toc26097179"/>
      <w:bookmarkStart w:id="257" w:name="_Toc26097374"/>
      <w:bookmarkStart w:id="258" w:name="_Toc26111959"/>
      <w:bookmarkStart w:id="259" w:name="_Toc26169357"/>
      <w:bookmarkStart w:id="260" w:name="_Toc26097180"/>
      <w:bookmarkStart w:id="261" w:name="_Toc26097375"/>
      <w:bookmarkStart w:id="262" w:name="_Toc26111960"/>
      <w:bookmarkStart w:id="263" w:name="_Toc26169358"/>
      <w:bookmarkStart w:id="264" w:name="_Toc26097181"/>
      <w:bookmarkStart w:id="265" w:name="_Toc26097376"/>
      <w:bookmarkStart w:id="266" w:name="_Toc26111961"/>
      <w:bookmarkStart w:id="267" w:name="_Toc26169359"/>
      <w:bookmarkStart w:id="268" w:name="_Toc26097182"/>
      <w:bookmarkStart w:id="269" w:name="_Toc26097377"/>
      <w:bookmarkStart w:id="270" w:name="_Toc26111962"/>
      <w:bookmarkStart w:id="271" w:name="_Toc26169360"/>
      <w:bookmarkStart w:id="272" w:name="_Toc26097183"/>
      <w:bookmarkStart w:id="273" w:name="_Toc26097378"/>
      <w:bookmarkStart w:id="274" w:name="_Toc26111963"/>
      <w:bookmarkStart w:id="275" w:name="_Toc26169361"/>
      <w:bookmarkStart w:id="276" w:name="_Toc26097184"/>
      <w:bookmarkStart w:id="277" w:name="_Toc26097379"/>
      <w:bookmarkStart w:id="278" w:name="_Toc26111964"/>
      <w:bookmarkStart w:id="279" w:name="_Toc26169362"/>
      <w:bookmarkStart w:id="280" w:name="_Toc26097185"/>
      <w:bookmarkStart w:id="281" w:name="_Toc26097380"/>
      <w:bookmarkStart w:id="282" w:name="_Toc26111965"/>
      <w:bookmarkStart w:id="283" w:name="_Toc26169363"/>
      <w:bookmarkStart w:id="284" w:name="_Toc26097186"/>
      <w:bookmarkStart w:id="285" w:name="_Toc26097381"/>
      <w:bookmarkStart w:id="286" w:name="_Toc26111966"/>
      <w:bookmarkStart w:id="287" w:name="_Toc26169364"/>
      <w:bookmarkStart w:id="288" w:name="_Toc26097187"/>
      <w:bookmarkStart w:id="289" w:name="_Toc26097382"/>
      <w:bookmarkStart w:id="290" w:name="_Toc26111967"/>
      <w:bookmarkStart w:id="291" w:name="_Toc26169365"/>
      <w:bookmarkStart w:id="292" w:name="_Toc26097188"/>
      <w:bookmarkStart w:id="293" w:name="_Toc26097383"/>
      <w:bookmarkStart w:id="294" w:name="_Toc26111968"/>
      <w:bookmarkStart w:id="295" w:name="_Toc26169366"/>
      <w:bookmarkStart w:id="296" w:name="_Toc26097189"/>
      <w:bookmarkStart w:id="297" w:name="_Toc26097384"/>
      <w:bookmarkStart w:id="298" w:name="_Toc26111969"/>
      <w:bookmarkStart w:id="299" w:name="_Toc26169367"/>
      <w:bookmarkStart w:id="300" w:name="_Toc26111970"/>
      <w:bookmarkStart w:id="301" w:name="_Toc26169368"/>
      <w:bookmarkStart w:id="302" w:name="_Toc35030082"/>
      <w:bookmarkStart w:id="303" w:name="_Toc170295684"/>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sidRPr="002477FF">
        <w:t>Capacity Building</w:t>
      </w:r>
      <w:bookmarkEnd w:id="302"/>
      <w:bookmarkEnd w:id="303"/>
      <w:r w:rsidR="00E01487">
        <w:t xml:space="preserve">  </w:t>
      </w:r>
      <w:r w:rsidR="009B4683">
        <w:t xml:space="preserve"> </w:t>
      </w:r>
    </w:p>
    <w:p w14:paraId="6061D895" w14:textId="77777777" w:rsidR="00000222" w:rsidRDefault="007D3EF5" w:rsidP="00B77E89">
      <w:r>
        <w:t>Specialists with</w:t>
      </w:r>
      <w:r w:rsidR="00980CFF">
        <w:t xml:space="preserve"> relevant</w:t>
      </w:r>
      <w:r>
        <w:t xml:space="preserve"> expertise in social and environmental safeguards will be engaged to sup</w:t>
      </w:r>
      <w:r w:rsidR="00B3181E">
        <w:t xml:space="preserve">port the completion of the </w:t>
      </w:r>
      <w:r w:rsidR="00461ECD">
        <w:t>targeted</w:t>
      </w:r>
      <w:r w:rsidR="00980CFF" w:rsidRPr="00980CFF">
        <w:t xml:space="preserve"> </w:t>
      </w:r>
      <w:r w:rsidR="00980CFF">
        <w:t>assessment</w:t>
      </w:r>
      <w:r w:rsidR="001004F3">
        <w:t>(s)</w:t>
      </w:r>
      <w:r w:rsidR="00980CFF">
        <w:t xml:space="preserve"> of</w:t>
      </w:r>
      <w:r w:rsidR="00461ECD">
        <w:t xml:space="preserve"> economic displacement</w:t>
      </w:r>
      <w:r w:rsidR="00EF0F19">
        <w:t xml:space="preserve"> and other risks</w:t>
      </w:r>
      <w:r w:rsidR="00461ECD">
        <w:t xml:space="preserve">, and the </w:t>
      </w:r>
      <w:r>
        <w:t>subsequent development of ESMPs</w:t>
      </w:r>
      <w:r w:rsidR="00461ECD">
        <w:t xml:space="preserve"> and </w:t>
      </w:r>
      <w:r w:rsidR="00793B90">
        <w:t xml:space="preserve">any </w:t>
      </w:r>
      <w:r>
        <w:t>stand-al</w:t>
      </w:r>
      <w:r w:rsidR="00793B90">
        <w:t>one management plans</w:t>
      </w:r>
      <w:r>
        <w:t>.</w:t>
      </w:r>
      <w:r w:rsidR="001D5258">
        <w:t xml:space="preserve"> These experts will offer an induction session for Project Management Units (and implementing partners, as needed) on safeguards responsibilities and approaches. </w:t>
      </w:r>
    </w:p>
    <w:p w14:paraId="24BEB0E9" w14:textId="77777777" w:rsidR="00F3799C" w:rsidRDefault="00000222" w:rsidP="00B77E89">
      <w:r>
        <w:t xml:space="preserve">The </w:t>
      </w:r>
      <w:r w:rsidR="001D5258">
        <w:t xml:space="preserve">UNDP-GEF </w:t>
      </w:r>
      <w:r w:rsidR="008B0658">
        <w:t>U</w:t>
      </w:r>
      <w:r>
        <w:t>nit</w:t>
      </w:r>
      <w:r w:rsidR="001D5258">
        <w:t xml:space="preserve"> will provide advice to project teams as needed to support the implementation of this ESMF and the preparation, implementation and monitoring of social and environmental management plans/measures.</w:t>
      </w:r>
    </w:p>
    <w:p w14:paraId="429599E2" w14:textId="77777777" w:rsidR="001D5258" w:rsidRDefault="00E632E9" w:rsidP="00B77E89">
      <w:pPr>
        <w:autoSpaceDE w:val="0"/>
        <w:autoSpaceDN w:val="0"/>
        <w:adjustRightInd w:val="0"/>
        <w:spacing w:after="0"/>
        <w:rPr>
          <w:rFonts w:ascii="Calibri" w:hAnsi="Calibri" w:cs="Calibri"/>
          <w:color w:val="000000"/>
        </w:rPr>
      </w:pPr>
      <w:r>
        <w:rPr>
          <w:rFonts w:ascii="Calibri" w:hAnsi="Calibri" w:cs="Calibri"/>
          <w:color w:val="000000"/>
        </w:rPr>
        <w:t>The</w:t>
      </w:r>
      <w:r w:rsidR="001D5258">
        <w:rPr>
          <w:rFonts w:ascii="Calibri" w:hAnsi="Calibri" w:cs="Calibri"/>
          <w:color w:val="000000"/>
        </w:rPr>
        <w:t xml:space="preserve"> Project Steering Committee will have the final responsibility for the integration of </w:t>
      </w:r>
      <w:r w:rsidR="002477FF">
        <w:rPr>
          <w:rFonts w:ascii="Calibri" w:hAnsi="Calibri" w:cs="Calibri"/>
          <w:color w:val="000000"/>
        </w:rPr>
        <w:t>ESMP/</w:t>
      </w:r>
      <w:r w:rsidR="00793B90">
        <w:rPr>
          <w:rFonts w:ascii="Calibri" w:hAnsi="Calibri" w:cs="Calibri"/>
          <w:color w:val="000000"/>
        </w:rPr>
        <w:t xml:space="preserve">stand-alone management plan(s) </w:t>
      </w:r>
      <w:r w:rsidR="001D5258">
        <w:rPr>
          <w:rFonts w:ascii="Calibri" w:hAnsi="Calibri" w:cs="Calibri"/>
          <w:color w:val="000000"/>
        </w:rPr>
        <w:t xml:space="preserve">in the execution of the project. The integration of </w:t>
      </w:r>
      <w:r w:rsidR="00980CFF">
        <w:rPr>
          <w:rFonts w:ascii="Calibri" w:hAnsi="Calibri" w:cs="Calibri"/>
          <w:color w:val="000000"/>
        </w:rPr>
        <w:t>those plans</w:t>
      </w:r>
      <w:r w:rsidR="001D5258">
        <w:rPr>
          <w:rFonts w:ascii="Calibri" w:hAnsi="Calibri" w:cs="Calibri"/>
          <w:color w:val="000000"/>
        </w:rPr>
        <w:t xml:space="preserve"> will need to consider particular institutional needs within the implementation framework for application of the ESMP, including a review of the required budget allocations for each </w:t>
      </w:r>
      <w:r w:rsidR="00355E0F">
        <w:rPr>
          <w:rFonts w:ascii="Calibri" w:hAnsi="Calibri" w:cs="Calibri"/>
          <w:color w:val="000000"/>
        </w:rPr>
        <w:t>measure</w:t>
      </w:r>
      <w:r w:rsidR="001D5258">
        <w:rPr>
          <w:rFonts w:ascii="Calibri" w:hAnsi="Calibri" w:cs="Calibri"/>
          <w:color w:val="000000"/>
        </w:rPr>
        <w:t>, as well as the authority and capability of institutions at different administrative levels (e.g. local, regional, and national), and their capacity to manage and monitor ESMP implementation. Where necessary, capacity building and technical assistance activities will be included to enable proper implementation of the ESMP.</w:t>
      </w:r>
      <w:r w:rsidR="00203CD0">
        <w:rPr>
          <w:rFonts w:ascii="Calibri" w:hAnsi="Calibri" w:cs="Calibri"/>
          <w:color w:val="000000"/>
        </w:rPr>
        <w:t xml:space="preserve">  </w:t>
      </w:r>
    </w:p>
    <w:p w14:paraId="003D58A2" w14:textId="3BDCDC86" w:rsidR="004C1158" w:rsidRDefault="004C1158" w:rsidP="00B77E89">
      <w:pPr>
        <w:pStyle w:val="Heading1"/>
        <w:rPr>
          <w:color w:val="002060"/>
        </w:rPr>
      </w:pPr>
      <w:bookmarkStart w:id="304" w:name="_Toc35030083"/>
      <w:bookmarkStart w:id="305" w:name="_Toc170295685"/>
      <w:r>
        <w:rPr>
          <w:color w:val="002060"/>
        </w:rPr>
        <w:lastRenderedPageBreak/>
        <w:t xml:space="preserve">Stakeholder </w:t>
      </w:r>
      <w:r w:rsidR="00BF3FD4">
        <w:rPr>
          <w:color w:val="002060"/>
        </w:rPr>
        <w:t>E</w:t>
      </w:r>
      <w:r>
        <w:rPr>
          <w:color w:val="002060"/>
        </w:rPr>
        <w:t xml:space="preserve">ngagement and </w:t>
      </w:r>
      <w:r w:rsidR="00BF3FD4">
        <w:rPr>
          <w:color w:val="002060"/>
        </w:rPr>
        <w:t>I</w:t>
      </w:r>
      <w:r>
        <w:rPr>
          <w:color w:val="002060"/>
        </w:rPr>
        <w:t xml:space="preserve">nformation </w:t>
      </w:r>
      <w:r w:rsidR="00BF3FD4">
        <w:rPr>
          <w:color w:val="002060"/>
        </w:rPr>
        <w:t>D</w:t>
      </w:r>
      <w:r>
        <w:rPr>
          <w:color w:val="002060"/>
        </w:rPr>
        <w:t>isclosure</w:t>
      </w:r>
      <w:bookmarkEnd w:id="304"/>
      <w:bookmarkEnd w:id="305"/>
    </w:p>
    <w:p w14:paraId="4C7DF70C" w14:textId="77777777" w:rsidR="004C1158" w:rsidRDefault="00000222" w:rsidP="00B77E89">
      <w:r>
        <w:t>Discussions with project stakeholders, including local communities at project sites, commenced during the project development phase.</w:t>
      </w:r>
      <w:r w:rsidR="00B3181E">
        <w:t xml:space="preserve"> </w:t>
      </w:r>
      <w:r>
        <w:t xml:space="preserve"> A list of the stakeholders engaged in these consultations has been Annexed to the Project Documents. </w:t>
      </w:r>
      <w:r w:rsidR="00E632E9">
        <w:t xml:space="preserve">The </w:t>
      </w:r>
      <w:r>
        <w:t xml:space="preserve">project also </w:t>
      </w:r>
      <w:r w:rsidR="00980CFF">
        <w:t xml:space="preserve">has </w:t>
      </w:r>
      <w:r>
        <w:t>an i</w:t>
      </w:r>
      <w:r w:rsidR="004C1158">
        <w:t>ndividual Stakeholder Engagement Plan</w:t>
      </w:r>
      <w:r w:rsidR="007977FB">
        <w:t xml:space="preserve"> and Gender Action Plan</w:t>
      </w:r>
      <w:r w:rsidR="004C1158">
        <w:t xml:space="preserve">, which </w:t>
      </w:r>
      <w:r>
        <w:t>is</w:t>
      </w:r>
      <w:r w:rsidR="004C1158">
        <w:t xml:space="preserve"> annex</w:t>
      </w:r>
      <w:r w:rsidR="0058520B">
        <w:t>ed</w:t>
      </w:r>
      <w:r w:rsidR="004C1158">
        <w:t xml:space="preserve"> to the Project Document</w:t>
      </w:r>
      <w:r w:rsidR="007977FB">
        <w:t>s</w:t>
      </w:r>
      <w:r w:rsidR="004C1158">
        <w:t xml:space="preserve">. </w:t>
      </w:r>
      <w:r>
        <w:t xml:space="preserve">These </w:t>
      </w:r>
      <w:r w:rsidR="00980CFF">
        <w:t>P</w:t>
      </w:r>
      <w:r>
        <w:t xml:space="preserve">lans will be followed to ensure that stakeholders are engaged in project implementation and particularly in the further assessment of social and environmental impacts and the development of appropriate management </w:t>
      </w:r>
      <w:r w:rsidR="00355E0F">
        <w:t>measures</w:t>
      </w:r>
      <w:r>
        <w:t>. Project Stakeholder Engagement Plans</w:t>
      </w:r>
      <w:r w:rsidR="004C1158">
        <w:t xml:space="preserve"> will be updated during project implementation based on the assessments and management plans conducted in line with this ESMF, as needed. </w:t>
      </w:r>
    </w:p>
    <w:p w14:paraId="177B6A0B" w14:textId="77777777" w:rsidR="002477FF" w:rsidRDefault="002477FF" w:rsidP="00B77E89">
      <w:r>
        <w:t>Potentially affected stakeholders will be engaged during the implementation of this ESMF</w:t>
      </w:r>
      <w:r w:rsidR="00B3181E">
        <w:t xml:space="preserve">. </w:t>
      </w:r>
      <w:r>
        <w:t xml:space="preserve"> This will include FPIC consultations with ethnic minorities</w:t>
      </w:r>
      <w:r w:rsidR="00E632E9">
        <w:t xml:space="preserve"> if applicable</w:t>
      </w:r>
      <w:r>
        <w:t xml:space="preserve">. </w:t>
      </w:r>
    </w:p>
    <w:p w14:paraId="749FF252" w14:textId="77777777" w:rsidR="004C1158" w:rsidRDefault="004C1158" w:rsidP="00B77E89">
      <w:r>
        <w:t xml:space="preserve">As part of the stakeholder engagement process, UNDP’s SES require that project stakeholders have access to relevant information. </w:t>
      </w:r>
      <w:r w:rsidR="00B3181E">
        <w:t xml:space="preserve"> </w:t>
      </w:r>
      <w:r>
        <w:t>Specifically, the SES (SES, Policy Delivery Process, para. 21) stipulates that, among other disclosures specified by UNDP’s policies and procedures, UNDP will ensure that the following information be made available:</w:t>
      </w:r>
    </w:p>
    <w:p w14:paraId="37203B2F" w14:textId="77777777" w:rsidR="004C1158" w:rsidRDefault="004C1158" w:rsidP="0054412F">
      <w:pPr>
        <w:pStyle w:val="ListParagraph"/>
        <w:numPr>
          <w:ilvl w:val="0"/>
          <w:numId w:val="3"/>
        </w:numPr>
      </w:pPr>
      <w:r>
        <w:t>Stakeholder engagement plans and summary reports of stakeholder consultations</w:t>
      </w:r>
    </w:p>
    <w:p w14:paraId="6A8B5C9A" w14:textId="77777777" w:rsidR="004C1158" w:rsidRDefault="004C1158" w:rsidP="0054412F">
      <w:pPr>
        <w:pStyle w:val="ListParagraph"/>
        <w:numPr>
          <w:ilvl w:val="0"/>
          <w:numId w:val="3"/>
        </w:numPr>
      </w:pPr>
      <w:r>
        <w:t>Social and environmental screening reports with project documentation</w:t>
      </w:r>
    </w:p>
    <w:p w14:paraId="7F6C7AAD" w14:textId="77777777" w:rsidR="004C1158" w:rsidRDefault="004C1158" w:rsidP="0054412F">
      <w:pPr>
        <w:pStyle w:val="ListParagraph"/>
        <w:numPr>
          <w:ilvl w:val="0"/>
          <w:numId w:val="3"/>
        </w:numPr>
      </w:pPr>
      <w:r>
        <w:t>Draft social and environmental assessments, including any draft management plans</w:t>
      </w:r>
    </w:p>
    <w:p w14:paraId="7FAB2CEA" w14:textId="77777777" w:rsidR="007D3EF5" w:rsidRDefault="004C1158" w:rsidP="0054412F">
      <w:pPr>
        <w:pStyle w:val="ListParagraph"/>
        <w:numPr>
          <w:ilvl w:val="0"/>
          <w:numId w:val="3"/>
        </w:numPr>
      </w:pPr>
      <w:r>
        <w:t>Final social and environmental assessments and associated management plans</w:t>
      </w:r>
    </w:p>
    <w:p w14:paraId="64E706C4" w14:textId="77777777" w:rsidR="004C1158" w:rsidRDefault="004C1158" w:rsidP="0054412F">
      <w:pPr>
        <w:pStyle w:val="ListParagraph"/>
        <w:numPr>
          <w:ilvl w:val="0"/>
          <w:numId w:val="3"/>
        </w:numPr>
      </w:pPr>
      <w:r>
        <w:t>Any required social and environmental monitoring reports.</w:t>
      </w:r>
    </w:p>
    <w:p w14:paraId="0DFB6D7D" w14:textId="77777777" w:rsidR="004C1158" w:rsidRDefault="004C1158" w:rsidP="00B77E89">
      <w:r>
        <w:t>As outlined in the SES and UNDP’s Social and Environmental Screening Procedure (SESP), the type and timing of assessments and management plans vary depending of the level of social and environmental risk associated with a project as well as timing of the social and environmental assessment.</w:t>
      </w:r>
    </w:p>
    <w:p w14:paraId="01A4178D" w14:textId="20C5B6B1" w:rsidR="00841388" w:rsidRDefault="00841388" w:rsidP="00B77E89">
      <w:r w:rsidRPr="0011340A">
        <w:t xml:space="preserve">This ESMF (and </w:t>
      </w:r>
      <w:r w:rsidR="00B3181E">
        <w:t xml:space="preserve">the </w:t>
      </w:r>
      <w:r w:rsidRPr="0011340A">
        <w:t xml:space="preserve">project SESP) </w:t>
      </w:r>
      <w:r w:rsidR="00EE4FD3">
        <w:t>will be</w:t>
      </w:r>
      <w:r w:rsidRPr="0011340A">
        <w:t xml:space="preserve"> disclosed</w:t>
      </w:r>
      <w:r w:rsidR="0011340A" w:rsidRPr="0011340A">
        <w:t xml:space="preserve"> via the UNDP </w:t>
      </w:r>
      <w:r w:rsidR="0000310E">
        <w:t>Nigeria</w:t>
      </w:r>
      <w:r w:rsidR="0011340A" w:rsidRPr="0011340A">
        <w:t xml:space="preserve"> website</w:t>
      </w:r>
      <w:r w:rsidR="00EE4FD3">
        <w:t xml:space="preserve"> in accordance with UNDP SES policy</w:t>
      </w:r>
      <w:r w:rsidRPr="0011340A">
        <w:t xml:space="preserve">. </w:t>
      </w:r>
      <w:r w:rsidR="00B3181E">
        <w:t xml:space="preserve"> </w:t>
      </w:r>
      <w:r w:rsidRPr="0011340A">
        <w:t xml:space="preserve">The subsequent project ESMPs </w:t>
      </w:r>
      <w:r w:rsidR="00447D4A">
        <w:t xml:space="preserve">or stand-alone management plan(s) </w:t>
      </w:r>
      <w:r w:rsidRPr="0011340A">
        <w:t xml:space="preserve">will </w:t>
      </w:r>
      <w:r w:rsidR="0011340A" w:rsidRPr="0011340A">
        <w:t xml:space="preserve">also </w:t>
      </w:r>
      <w:r w:rsidRPr="0011340A">
        <w:t xml:space="preserve">be </w:t>
      </w:r>
      <w:r w:rsidR="0011340A" w:rsidRPr="0011340A">
        <w:t xml:space="preserve">publicly </w:t>
      </w:r>
      <w:r w:rsidRPr="0011340A">
        <w:t xml:space="preserve">disclosed </w:t>
      </w:r>
      <w:r w:rsidR="0011340A" w:rsidRPr="0011340A">
        <w:t xml:space="preserve">via the UNDP </w:t>
      </w:r>
      <w:r w:rsidR="0000310E">
        <w:t>Nigeria</w:t>
      </w:r>
      <w:r w:rsidR="0011340A" w:rsidRPr="0011340A">
        <w:t xml:space="preserve"> website once drafted</w:t>
      </w:r>
      <w:r w:rsidR="00447D4A">
        <w:t>,</w:t>
      </w:r>
      <w:r w:rsidR="004F520B">
        <w:t xml:space="preserve"> </w:t>
      </w:r>
      <w:r w:rsidR="00447D4A">
        <w:t>and finalized and adopted only after the required time period for disclosure has elapsed</w:t>
      </w:r>
      <w:r w:rsidRPr="0011340A">
        <w:t>.</w:t>
      </w:r>
    </w:p>
    <w:p w14:paraId="0F28261C" w14:textId="77777777" w:rsidR="004C1158" w:rsidRDefault="004C1158" w:rsidP="00B77E89">
      <w:r>
        <w:t xml:space="preserve">These requirements </w:t>
      </w:r>
      <w:r w:rsidR="00447D4A">
        <w:t>for stakeholde</w:t>
      </w:r>
      <w:r w:rsidR="00886C98">
        <w:t>r</w:t>
      </w:r>
      <w:r w:rsidR="00447D4A">
        <w:t xml:space="preserve"> </w:t>
      </w:r>
      <w:r w:rsidR="003D46B6">
        <w:t>engagement</w:t>
      </w:r>
      <w:r w:rsidR="00447D4A">
        <w:t xml:space="preserve"> and disclosure </w:t>
      </w:r>
      <w:r>
        <w:t xml:space="preserve">will be adhered to during the implementation of this ESMF, and the subsequent implementation of the resulting ESMPs and </w:t>
      </w:r>
      <w:r w:rsidR="00000222">
        <w:t xml:space="preserve">any </w:t>
      </w:r>
      <w:r>
        <w:t xml:space="preserve">stand-alone management plans. </w:t>
      </w:r>
    </w:p>
    <w:p w14:paraId="2D874A44" w14:textId="074DCB79" w:rsidR="004F7835" w:rsidRDefault="004F7835">
      <w:pPr>
        <w:spacing w:before="0" w:after="200" w:line="276" w:lineRule="auto"/>
        <w:jc w:val="left"/>
      </w:pPr>
      <w:r>
        <w:br w:type="page"/>
      </w:r>
    </w:p>
    <w:p w14:paraId="124AC842" w14:textId="77777777" w:rsidR="006E6217" w:rsidRDefault="006E6217" w:rsidP="00B77E89">
      <w:pPr>
        <w:pStyle w:val="Heading1"/>
        <w:spacing w:before="480"/>
        <w:ind w:left="431" w:hanging="431"/>
        <w:rPr>
          <w:color w:val="002060"/>
        </w:rPr>
      </w:pPr>
      <w:bookmarkStart w:id="306" w:name="_Toc35030084"/>
      <w:bookmarkStart w:id="307" w:name="_Toc170295686"/>
      <w:r>
        <w:rPr>
          <w:color w:val="002060"/>
        </w:rPr>
        <w:lastRenderedPageBreak/>
        <w:t xml:space="preserve">Accountability and Grievance </w:t>
      </w:r>
      <w:r w:rsidR="00814E0E">
        <w:rPr>
          <w:color w:val="002060"/>
        </w:rPr>
        <w:t xml:space="preserve">Redress </w:t>
      </w:r>
      <w:r>
        <w:rPr>
          <w:color w:val="002060"/>
        </w:rPr>
        <w:t>Mechanism</w:t>
      </w:r>
      <w:r w:rsidR="00FF0872">
        <w:rPr>
          <w:color w:val="002060"/>
        </w:rPr>
        <w:t>s</w:t>
      </w:r>
      <w:bookmarkEnd w:id="306"/>
      <w:bookmarkEnd w:id="307"/>
    </w:p>
    <w:p w14:paraId="59F140EA" w14:textId="7E08BF7F" w:rsidR="00000222" w:rsidRDefault="00000222" w:rsidP="00B77E89">
      <w:pPr>
        <w:pStyle w:val="Heading2"/>
        <w:ind w:left="567" w:hanging="567"/>
      </w:pPr>
      <w:bookmarkStart w:id="308" w:name="_Toc170295687"/>
      <w:bookmarkStart w:id="309" w:name="_Toc35030085"/>
      <w:r>
        <w:t>UNDP’s Accountability Mechanism</w:t>
      </w:r>
      <w:bookmarkEnd w:id="308"/>
      <w:bookmarkEnd w:id="309"/>
    </w:p>
    <w:p w14:paraId="1754244B" w14:textId="77777777" w:rsidR="00000222" w:rsidRDefault="00000222" w:rsidP="00B77E89">
      <w:r>
        <w:t>UNDP’s SES recognize that even with strong planning and stakeholder engagement, unanticipated issues can still arise. Therefore, the SES are underpinned by an Accountability Mechanism with two key components:</w:t>
      </w:r>
    </w:p>
    <w:p w14:paraId="120113C9" w14:textId="77777777" w:rsidR="00000222" w:rsidRDefault="00000222" w:rsidP="0054412F">
      <w:pPr>
        <w:pStyle w:val="ListParagraph"/>
        <w:numPr>
          <w:ilvl w:val="1"/>
          <w:numId w:val="9"/>
        </w:numPr>
        <w:ind w:left="900"/>
      </w:pPr>
      <w:r>
        <w:t>A Social and Environmental Compliance Review Unit (SECU) to respond to claims that UNDP is not in compliance with applicable environmental and social policies; and</w:t>
      </w:r>
    </w:p>
    <w:p w14:paraId="4E60C4E2" w14:textId="77777777" w:rsidR="00000222" w:rsidRDefault="00000222" w:rsidP="0054412F">
      <w:pPr>
        <w:pStyle w:val="ListParagraph"/>
        <w:numPr>
          <w:ilvl w:val="1"/>
          <w:numId w:val="9"/>
        </w:numPr>
        <w:ind w:left="900"/>
      </w:pPr>
      <w:r>
        <w:t>A Stakeholder Response Mechanism (SRM) that ensures individuals, peoples, and communities affected by projects have access to appropriate grievance resolution procedures for hearing and addressing project-related complaints and disputes.</w:t>
      </w:r>
    </w:p>
    <w:p w14:paraId="716DFB26" w14:textId="77777777" w:rsidR="00000222" w:rsidRDefault="00000222" w:rsidP="00B77E89">
      <w:r>
        <w:t>UNDP’s Accountability Mechanism is available to all of UNDP’s project stakeholders.</w:t>
      </w:r>
    </w:p>
    <w:p w14:paraId="2348D3F9" w14:textId="77777777" w:rsidR="00000222" w:rsidRDefault="00000222" w:rsidP="00B77E89">
      <w:r>
        <w:t>The Social and Environmental Compliance Unit (SECU) investigates concerns about non-compliance with UNDP’s Social and Environmental Standards and Screening Procedure raised by project-affected stakeholders and recommends measures to address findings of non-compliance.</w:t>
      </w:r>
    </w:p>
    <w:p w14:paraId="3BF8B1FA" w14:textId="77777777" w:rsidR="0054131F" w:rsidRDefault="00000222" w:rsidP="00B77E89">
      <w:r>
        <w:t>The Stakeholder Response Mechanism helps project-affected stakeholders, UNDP’s partners (governments, NGOs, businesses) and others jointly address grievances or disputes related to the social and/or environmental impacts of UNDP-supported projects.</w:t>
      </w:r>
    </w:p>
    <w:p w14:paraId="4ED09857" w14:textId="156491BD" w:rsidR="00793B90" w:rsidRDefault="00173215" w:rsidP="00B77E89">
      <w:r>
        <w:t xml:space="preserve">UNDP’s Accountability Mechanism will be communicated and information shared throughout the project through ongoing stakeholder engagement and communications. </w:t>
      </w:r>
      <w:r w:rsidR="00793B90">
        <w:t xml:space="preserve">Further information, including how to submit a request to SECU or SRM, is found </w:t>
      </w:r>
      <w:r w:rsidR="00886C98">
        <w:t xml:space="preserve">on the </w:t>
      </w:r>
      <w:r w:rsidR="00886C98" w:rsidRPr="00694702">
        <w:t>UNDP website</w:t>
      </w:r>
      <w:r w:rsidR="00694702">
        <w:t xml:space="preserve"> at: </w:t>
      </w:r>
      <w:hyperlink r:id="rId20" w:history="1">
        <w:r w:rsidR="00013922" w:rsidRPr="00D943DD">
          <w:rPr>
            <w:rStyle w:val="Hyperlink"/>
          </w:rPr>
          <w:t>www.undp.org/secu-srm</w:t>
        </w:r>
      </w:hyperlink>
      <w:r w:rsidR="00013922">
        <w:t xml:space="preserve">. </w:t>
      </w:r>
    </w:p>
    <w:p w14:paraId="33711740" w14:textId="77777777" w:rsidR="008F5B2D" w:rsidRDefault="008F5B2D" w:rsidP="00B77E89">
      <w:pPr>
        <w:pStyle w:val="Heading2"/>
        <w:ind w:left="567" w:hanging="567"/>
      </w:pPr>
      <w:bookmarkStart w:id="310" w:name="_Toc35030086"/>
      <w:bookmarkStart w:id="311" w:name="_Toc170295688"/>
      <w:r>
        <w:t>Project-level Grievance Redress Mechanisms</w:t>
      </w:r>
      <w:bookmarkEnd w:id="310"/>
      <w:bookmarkEnd w:id="311"/>
    </w:p>
    <w:p w14:paraId="1495BD55" w14:textId="6B3E69B5" w:rsidR="00564674" w:rsidRDefault="000330A4" w:rsidP="00B77E89">
      <w:r>
        <w:t>The NFGA will establish and implement a</w:t>
      </w:r>
      <w:r w:rsidR="008F5B2D">
        <w:t xml:space="preserve">s described in the Project Document, a </w:t>
      </w:r>
      <w:r w:rsidR="00E632E9">
        <w:t>transparent, fair and free</w:t>
      </w:r>
      <w:r>
        <w:t>-</w:t>
      </w:r>
      <w:r w:rsidR="00E632E9">
        <w:t>to</w:t>
      </w:r>
      <w:r>
        <w:t>-</w:t>
      </w:r>
      <w:r w:rsidR="00E632E9">
        <w:t xml:space="preserve">access </w:t>
      </w:r>
      <w:r w:rsidR="008F5B2D">
        <w:t>project-level Grievance Redress Mechanism</w:t>
      </w:r>
      <w:r w:rsidR="0054131F">
        <w:t xml:space="preserve"> (GRM)</w:t>
      </w:r>
      <w:r w:rsidR="00E632E9">
        <w:t>, approved by stakeholders</w:t>
      </w:r>
      <w:r>
        <w:t>, which</w:t>
      </w:r>
      <w:r w:rsidR="008F5B2D">
        <w:t xml:space="preserve"> </w:t>
      </w:r>
      <w:r w:rsidR="00E632E9">
        <w:t xml:space="preserve">will be put in place </w:t>
      </w:r>
      <w:r w:rsidR="008F5B2D">
        <w:t xml:space="preserve">at the start of implementation. </w:t>
      </w:r>
      <w:r w:rsidR="00564674">
        <w:t xml:space="preserve"> Interested stakeholders may raise a grievance at any time to the Project Management Office, the Executing Agency, Implementing Agency (UNDP), or the GEF</w:t>
      </w:r>
      <w:r w:rsidR="00564674" w:rsidRPr="008E6296">
        <w:t>.</w:t>
      </w:r>
      <w:r w:rsidR="00564674">
        <w:t xml:space="preserve">        </w:t>
      </w:r>
    </w:p>
    <w:p w14:paraId="4F8D1981" w14:textId="29E916C8" w:rsidR="003B00AD" w:rsidRDefault="00564674" w:rsidP="00B77E89">
      <w:r>
        <w:t xml:space="preserve">Main features of the GRM are detailed in Table 3 below.   </w:t>
      </w:r>
      <w:r w:rsidR="00F05C4D">
        <w:t xml:space="preserve">Three </w:t>
      </w:r>
      <w:r>
        <w:t xml:space="preserve">models of GRM are required: </w:t>
      </w:r>
    </w:p>
    <w:p w14:paraId="76689CFD" w14:textId="77777777" w:rsidR="00F05C4D" w:rsidRDefault="003B00AD" w:rsidP="0054412F">
      <w:pPr>
        <w:pStyle w:val="ListParagraph"/>
        <w:numPr>
          <w:ilvl w:val="0"/>
          <w:numId w:val="19"/>
        </w:numPr>
      </w:pPr>
      <w:r>
        <w:t>f</w:t>
      </w:r>
      <w:r w:rsidR="00564674">
        <w:t>or the redress of grievances submitted by communities in and surrounding the PAs</w:t>
      </w:r>
      <w:r w:rsidR="009F4C50">
        <w:t>;</w:t>
      </w:r>
      <w:r w:rsidR="00564674">
        <w:t xml:space="preserve"> </w:t>
      </w:r>
    </w:p>
    <w:p w14:paraId="73184978" w14:textId="5E89C7E0" w:rsidR="003B00AD" w:rsidRDefault="00F05C4D" w:rsidP="0054412F">
      <w:pPr>
        <w:pStyle w:val="ListParagraph"/>
        <w:numPr>
          <w:ilvl w:val="0"/>
          <w:numId w:val="19"/>
        </w:numPr>
      </w:pPr>
      <w:r>
        <w:t xml:space="preserve">for project workers; </w:t>
      </w:r>
      <w:r w:rsidR="00564674">
        <w:t xml:space="preserve">and </w:t>
      </w:r>
    </w:p>
    <w:p w14:paraId="05C7781C" w14:textId="64299D67" w:rsidR="00564674" w:rsidRDefault="00F05C4D" w:rsidP="0054412F">
      <w:pPr>
        <w:pStyle w:val="ListParagraph"/>
        <w:numPr>
          <w:ilvl w:val="0"/>
          <w:numId w:val="19"/>
        </w:numPr>
      </w:pPr>
      <w:r>
        <w:t xml:space="preserve">for </w:t>
      </w:r>
      <w:r w:rsidR="0066202A">
        <w:t>others who may be affected</w:t>
      </w:r>
      <w:r w:rsidR="00564674">
        <w:t xml:space="preserve">. </w:t>
      </w:r>
    </w:p>
    <w:p w14:paraId="505772DB" w14:textId="77777777" w:rsidR="00564674" w:rsidRDefault="008E6296" w:rsidP="00B77E89">
      <w:pPr>
        <w:jc w:val="left"/>
        <w:sectPr w:rsidR="00564674" w:rsidSect="00343E2E">
          <w:pgSz w:w="11907" w:h="16839" w:code="9"/>
          <w:pgMar w:top="1440" w:right="1440" w:bottom="1440" w:left="1440" w:header="576" w:footer="576" w:gutter="0"/>
          <w:cols w:space="720"/>
          <w:docGrid w:linePitch="360"/>
        </w:sectPr>
      </w:pPr>
      <w:r w:rsidRPr="008E6296">
        <w:t xml:space="preserve">The full details of </w:t>
      </w:r>
      <w:r w:rsidR="00E632E9" w:rsidRPr="008E6296">
        <w:t xml:space="preserve">the </w:t>
      </w:r>
      <w:r w:rsidRPr="008E6296">
        <w:t xml:space="preserve">GRM will be agreed upon during </w:t>
      </w:r>
      <w:r w:rsidR="00E632E9">
        <w:t xml:space="preserve">project inception. </w:t>
      </w:r>
    </w:p>
    <w:p w14:paraId="45DE2D99" w14:textId="7A9652EE" w:rsidR="00677623" w:rsidRDefault="008E3BA2" w:rsidP="00B77E89">
      <w:pPr>
        <w:pStyle w:val="Caption"/>
        <w:rPr>
          <w:b/>
        </w:rPr>
      </w:pPr>
      <w:bookmarkStart w:id="312" w:name="_Toc37150601"/>
      <w:bookmarkStart w:id="313" w:name="_Toc37151113"/>
      <w:r w:rsidRPr="0090201D">
        <w:rPr>
          <w:b/>
          <w:bCs/>
        </w:rPr>
        <w:lastRenderedPageBreak/>
        <w:t xml:space="preserve">Table </w:t>
      </w:r>
      <w:r w:rsidR="006D40A5">
        <w:rPr>
          <w:b/>
          <w:bCs/>
        </w:rPr>
        <w:fldChar w:fldCharType="begin"/>
      </w:r>
      <w:r w:rsidR="00F62C3A">
        <w:rPr>
          <w:b/>
          <w:bCs/>
        </w:rPr>
        <w:instrText xml:space="preserve"> SEQ Table \* ARABIC </w:instrText>
      </w:r>
      <w:r w:rsidR="006D40A5">
        <w:rPr>
          <w:b/>
          <w:bCs/>
        </w:rPr>
        <w:fldChar w:fldCharType="separate"/>
      </w:r>
      <w:r w:rsidR="0039365C">
        <w:rPr>
          <w:b/>
          <w:bCs/>
          <w:noProof/>
        </w:rPr>
        <w:t>5</w:t>
      </w:r>
      <w:r w:rsidR="006D40A5">
        <w:rPr>
          <w:b/>
          <w:bCs/>
        </w:rPr>
        <w:fldChar w:fldCharType="end"/>
      </w:r>
      <w:r w:rsidR="00564674" w:rsidRPr="00564674">
        <w:rPr>
          <w:b/>
        </w:rPr>
        <w:t>.  Grievance Redress Mechanism (Outline)</w:t>
      </w:r>
      <w:bookmarkEnd w:id="312"/>
      <w:bookmarkEnd w:id="313"/>
    </w:p>
    <w:p w14:paraId="778831F4" w14:textId="77777777" w:rsidR="00564674" w:rsidRPr="00564674" w:rsidRDefault="00564674" w:rsidP="00B77E89"/>
    <w:tbl>
      <w:tblPr>
        <w:tblW w:w="14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0"/>
        <w:gridCol w:w="1655"/>
        <w:gridCol w:w="1910"/>
        <w:gridCol w:w="1478"/>
        <w:gridCol w:w="1677"/>
        <w:gridCol w:w="1744"/>
        <w:gridCol w:w="1336"/>
      </w:tblGrid>
      <w:tr w:rsidR="003B00AD" w:rsidRPr="004C106D" w14:paraId="1478550B" w14:textId="77777777" w:rsidTr="003B00AD">
        <w:tc>
          <w:tcPr>
            <w:tcW w:w="4536" w:type="dxa"/>
          </w:tcPr>
          <w:p w14:paraId="3EF142A5" w14:textId="77777777" w:rsidR="003B00AD" w:rsidRPr="001279A6" w:rsidRDefault="003B00AD" w:rsidP="00B77E89">
            <w:pPr>
              <w:pStyle w:val="a"/>
              <w:jc w:val="left"/>
              <w:rPr>
                <w:rFonts w:asciiTheme="minorHAnsi" w:hAnsiTheme="minorHAnsi" w:cstheme="minorHAnsi"/>
                <w:b/>
                <w:bCs w:val="0"/>
              </w:rPr>
            </w:pPr>
            <w:r w:rsidRPr="001279A6">
              <w:rPr>
                <w:rFonts w:asciiTheme="minorHAnsi" w:hAnsiTheme="minorHAnsi" w:cstheme="minorHAnsi"/>
                <w:b/>
                <w:bCs w:val="0"/>
              </w:rPr>
              <w:t>Engagement methods and actions</w:t>
            </w:r>
          </w:p>
        </w:tc>
        <w:tc>
          <w:tcPr>
            <w:tcW w:w="1675" w:type="dxa"/>
            <w:gridSpan w:val="2"/>
          </w:tcPr>
          <w:p w14:paraId="48968816" w14:textId="77777777" w:rsidR="003B00AD" w:rsidRPr="001279A6" w:rsidRDefault="003B00AD" w:rsidP="00B77E89">
            <w:pPr>
              <w:pStyle w:val="a"/>
              <w:jc w:val="left"/>
              <w:rPr>
                <w:rFonts w:asciiTheme="minorHAnsi" w:hAnsiTheme="minorHAnsi" w:cstheme="minorHAnsi"/>
                <w:b/>
                <w:bCs w:val="0"/>
              </w:rPr>
            </w:pPr>
            <w:r w:rsidRPr="001279A6">
              <w:rPr>
                <w:rFonts w:asciiTheme="minorHAnsi" w:hAnsiTheme="minorHAnsi" w:cstheme="minorHAnsi"/>
                <w:b/>
                <w:bCs w:val="0"/>
              </w:rPr>
              <w:t>Objectives</w:t>
            </w:r>
          </w:p>
        </w:tc>
        <w:tc>
          <w:tcPr>
            <w:tcW w:w="1910" w:type="dxa"/>
          </w:tcPr>
          <w:p w14:paraId="51EF8D28" w14:textId="77777777" w:rsidR="003B00AD" w:rsidRPr="001279A6" w:rsidRDefault="003B00AD" w:rsidP="00B77E89">
            <w:pPr>
              <w:pStyle w:val="a"/>
              <w:jc w:val="left"/>
              <w:rPr>
                <w:rFonts w:asciiTheme="minorHAnsi" w:hAnsiTheme="minorHAnsi" w:cstheme="minorHAnsi"/>
                <w:b/>
                <w:bCs w:val="0"/>
              </w:rPr>
            </w:pPr>
            <w:r w:rsidRPr="001279A6">
              <w:rPr>
                <w:rFonts w:asciiTheme="minorHAnsi" w:hAnsiTheme="minorHAnsi" w:cstheme="minorHAnsi"/>
                <w:b/>
                <w:bCs w:val="0"/>
              </w:rPr>
              <w:t>Key Stakeholders being engaged</w:t>
            </w:r>
          </w:p>
        </w:tc>
        <w:tc>
          <w:tcPr>
            <w:tcW w:w="1478" w:type="dxa"/>
          </w:tcPr>
          <w:p w14:paraId="6E071736" w14:textId="77777777" w:rsidR="003B00AD" w:rsidRPr="001279A6" w:rsidRDefault="003B00AD" w:rsidP="00B77E89">
            <w:pPr>
              <w:pStyle w:val="a"/>
              <w:jc w:val="left"/>
              <w:rPr>
                <w:rFonts w:asciiTheme="minorHAnsi" w:hAnsiTheme="minorHAnsi" w:cstheme="minorHAnsi"/>
                <w:b/>
                <w:bCs w:val="0"/>
              </w:rPr>
            </w:pPr>
            <w:r w:rsidRPr="001279A6">
              <w:rPr>
                <w:rFonts w:asciiTheme="minorHAnsi" w:hAnsiTheme="minorHAnsi" w:cstheme="minorHAnsi"/>
                <w:b/>
                <w:bCs w:val="0"/>
              </w:rPr>
              <w:t>Main responsible agencies</w:t>
            </w:r>
          </w:p>
        </w:tc>
        <w:tc>
          <w:tcPr>
            <w:tcW w:w="1677" w:type="dxa"/>
          </w:tcPr>
          <w:p w14:paraId="21127119" w14:textId="77777777" w:rsidR="003B00AD" w:rsidRPr="001279A6" w:rsidRDefault="003B00AD" w:rsidP="00B77E89">
            <w:pPr>
              <w:pStyle w:val="a"/>
              <w:jc w:val="left"/>
              <w:rPr>
                <w:rFonts w:asciiTheme="minorHAnsi" w:hAnsiTheme="minorHAnsi" w:cstheme="minorHAnsi"/>
                <w:b/>
                <w:bCs w:val="0"/>
              </w:rPr>
            </w:pPr>
            <w:r w:rsidRPr="001279A6">
              <w:rPr>
                <w:rFonts w:asciiTheme="minorHAnsi" w:hAnsiTheme="minorHAnsi" w:cstheme="minorHAnsi"/>
                <w:b/>
                <w:bCs w:val="0"/>
              </w:rPr>
              <w:t>Location</w:t>
            </w:r>
          </w:p>
        </w:tc>
        <w:tc>
          <w:tcPr>
            <w:tcW w:w="1744" w:type="dxa"/>
          </w:tcPr>
          <w:p w14:paraId="5B8996EF" w14:textId="77777777" w:rsidR="003B00AD" w:rsidRPr="001279A6" w:rsidRDefault="003B00AD" w:rsidP="00B77E89">
            <w:pPr>
              <w:pStyle w:val="a"/>
              <w:jc w:val="left"/>
              <w:rPr>
                <w:rFonts w:asciiTheme="minorHAnsi" w:hAnsiTheme="minorHAnsi" w:cstheme="minorHAnsi"/>
                <w:b/>
                <w:bCs w:val="0"/>
              </w:rPr>
            </w:pPr>
            <w:r w:rsidRPr="001279A6">
              <w:rPr>
                <w:rFonts w:asciiTheme="minorHAnsi" w:hAnsiTheme="minorHAnsi" w:cstheme="minorHAnsi"/>
                <w:b/>
                <w:bCs w:val="0"/>
              </w:rPr>
              <w:t>Time</w:t>
            </w:r>
          </w:p>
        </w:tc>
        <w:tc>
          <w:tcPr>
            <w:tcW w:w="1336" w:type="dxa"/>
          </w:tcPr>
          <w:p w14:paraId="48703A45" w14:textId="77777777" w:rsidR="003B00AD" w:rsidRPr="001279A6" w:rsidRDefault="003B00AD" w:rsidP="00B77E89">
            <w:pPr>
              <w:pStyle w:val="a"/>
              <w:jc w:val="left"/>
              <w:rPr>
                <w:rFonts w:asciiTheme="minorHAnsi" w:hAnsiTheme="minorHAnsi" w:cstheme="minorHAnsi"/>
                <w:b/>
                <w:bCs w:val="0"/>
              </w:rPr>
            </w:pPr>
            <w:r w:rsidRPr="001279A6">
              <w:rPr>
                <w:rFonts w:asciiTheme="minorHAnsi" w:hAnsiTheme="minorHAnsi" w:cstheme="minorHAnsi"/>
                <w:b/>
                <w:bCs w:val="0"/>
              </w:rPr>
              <w:t xml:space="preserve">Resources </w:t>
            </w:r>
          </w:p>
        </w:tc>
      </w:tr>
      <w:tr w:rsidR="003B00AD" w:rsidRPr="004C106D" w14:paraId="5E13B647" w14:textId="77777777" w:rsidTr="007832AA">
        <w:tc>
          <w:tcPr>
            <w:tcW w:w="8121" w:type="dxa"/>
            <w:gridSpan w:val="4"/>
          </w:tcPr>
          <w:p w14:paraId="676330A7" w14:textId="77777777" w:rsidR="003B00AD" w:rsidRPr="008C3CFA" w:rsidRDefault="003B00AD" w:rsidP="0054412F">
            <w:pPr>
              <w:pStyle w:val="a"/>
              <w:numPr>
                <w:ilvl w:val="0"/>
                <w:numId w:val="18"/>
              </w:numPr>
              <w:ind w:left="284" w:hanging="284"/>
              <w:jc w:val="left"/>
              <w:rPr>
                <w:rFonts w:asciiTheme="minorHAnsi" w:hAnsiTheme="minorHAnsi" w:cstheme="minorHAnsi"/>
                <w:b/>
              </w:rPr>
            </w:pPr>
            <w:r w:rsidRPr="008C3CFA">
              <w:rPr>
                <w:rFonts w:asciiTheme="minorHAnsi" w:hAnsiTheme="minorHAnsi" w:cstheme="minorHAnsi"/>
                <w:b/>
              </w:rPr>
              <w:t>Mechanism for redress of grievances from communities in and surrounding the PAs</w:t>
            </w:r>
          </w:p>
        </w:tc>
        <w:tc>
          <w:tcPr>
            <w:tcW w:w="1478" w:type="dxa"/>
          </w:tcPr>
          <w:p w14:paraId="634E7692" w14:textId="77777777" w:rsidR="003B00AD" w:rsidRPr="004C106D" w:rsidRDefault="003B00AD" w:rsidP="00B77E89">
            <w:pPr>
              <w:pStyle w:val="a"/>
              <w:jc w:val="left"/>
              <w:rPr>
                <w:rFonts w:asciiTheme="minorHAnsi" w:hAnsiTheme="minorHAnsi" w:cstheme="minorHAnsi"/>
              </w:rPr>
            </w:pPr>
          </w:p>
        </w:tc>
        <w:tc>
          <w:tcPr>
            <w:tcW w:w="1677" w:type="dxa"/>
          </w:tcPr>
          <w:p w14:paraId="54279B33" w14:textId="77777777" w:rsidR="003B00AD" w:rsidRPr="004C106D" w:rsidRDefault="003B00AD" w:rsidP="00B77E89">
            <w:pPr>
              <w:pStyle w:val="a"/>
              <w:jc w:val="left"/>
              <w:rPr>
                <w:rFonts w:asciiTheme="minorHAnsi" w:hAnsiTheme="minorHAnsi" w:cstheme="minorHAnsi"/>
              </w:rPr>
            </w:pPr>
          </w:p>
        </w:tc>
        <w:tc>
          <w:tcPr>
            <w:tcW w:w="1744" w:type="dxa"/>
          </w:tcPr>
          <w:p w14:paraId="0E79DD68" w14:textId="77777777" w:rsidR="003B00AD" w:rsidRPr="004C106D" w:rsidRDefault="003B00AD" w:rsidP="00B77E89">
            <w:pPr>
              <w:pStyle w:val="a"/>
              <w:jc w:val="left"/>
              <w:rPr>
                <w:rFonts w:asciiTheme="minorHAnsi" w:hAnsiTheme="minorHAnsi" w:cstheme="minorHAnsi"/>
              </w:rPr>
            </w:pPr>
          </w:p>
        </w:tc>
        <w:tc>
          <w:tcPr>
            <w:tcW w:w="1336" w:type="dxa"/>
          </w:tcPr>
          <w:p w14:paraId="742F8524" w14:textId="77777777" w:rsidR="003B00AD" w:rsidRPr="009C723B" w:rsidRDefault="003B00AD" w:rsidP="00B77E89">
            <w:pPr>
              <w:pStyle w:val="a"/>
              <w:jc w:val="left"/>
              <w:rPr>
                <w:rFonts w:asciiTheme="minorHAnsi" w:hAnsiTheme="minorHAnsi" w:cstheme="minorHAnsi"/>
              </w:rPr>
            </w:pPr>
          </w:p>
        </w:tc>
      </w:tr>
      <w:tr w:rsidR="003B00AD" w:rsidRPr="004C106D" w14:paraId="7F5B32D7" w14:textId="77777777" w:rsidTr="007832AA">
        <w:tc>
          <w:tcPr>
            <w:tcW w:w="4536" w:type="dxa"/>
          </w:tcPr>
          <w:p w14:paraId="3544B9E7" w14:textId="76A9B1BA" w:rsidR="003B00AD" w:rsidRPr="004C106D" w:rsidRDefault="003B00AD" w:rsidP="00B77E89">
            <w:pPr>
              <w:snapToGrid w:val="0"/>
              <w:rPr>
                <w:rFonts w:cstheme="minorHAnsi"/>
                <w:sz w:val="18"/>
                <w:szCs w:val="18"/>
              </w:rPr>
            </w:pPr>
            <w:r w:rsidRPr="004C106D">
              <w:rPr>
                <w:rFonts w:cstheme="minorHAnsi"/>
                <w:sz w:val="18"/>
                <w:szCs w:val="18"/>
              </w:rPr>
              <w:t>Step</w:t>
            </w:r>
            <w:r>
              <w:rPr>
                <w:rFonts w:cstheme="minorHAnsi"/>
                <w:sz w:val="18"/>
                <w:szCs w:val="18"/>
              </w:rPr>
              <w:t xml:space="preserve"> </w:t>
            </w:r>
            <w:r w:rsidRPr="004C106D">
              <w:rPr>
                <w:rFonts w:cstheme="minorHAnsi"/>
                <w:sz w:val="18"/>
                <w:szCs w:val="18"/>
              </w:rPr>
              <w:t>1: Providing P</w:t>
            </w:r>
            <w:r w:rsidR="006C5617">
              <w:rPr>
                <w:rFonts w:cstheme="minorHAnsi"/>
                <w:sz w:val="18"/>
                <w:szCs w:val="18"/>
              </w:rPr>
              <w:t>MU’</w:t>
            </w:r>
            <w:r w:rsidRPr="004C106D">
              <w:rPr>
                <w:rFonts w:cstheme="minorHAnsi"/>
                <w:sz w:val="18"/>
                <w:szCs w:val="18"/>
              </w:rPr>
              <w:t>s contact details to the project affected communities and community-activities management committees</w:t>
            </w:r>
          </w:p>
        </w:tc>
        <w:tc>
          <w:tcPr>
            <w:tcW w:w="1675" w:type="dxa"/>
            <w:gridSpan w:val="2"/>
          </w:tcPr>
          <w:p w14:paraId="289CB347" w14:textId="77777777"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Make project information accessible to affected communities and resolve any complaints as soon as possible</w:t>
            </w:r>
          </w:p>
        </w:tc>
        <w:tc>
          <w:tcPr>
            <w:tcW w:w="1910" w:type="dxa"/>
          </w:tcPr>
          <w:p w14:paraId="1E9674E6" w14:textId="77777777"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The project affected communities, women and men farmers, ethnic minority farmers</w:t>
            </w:r>
          </w:p>
        </w:tc>
        <w:tc>
          <w:tcPr>
            <w:tcW w:w="1478" w:type="dxa"/>
          </w:tcPr>
          <w:p w14:paraId="0D0F67AF" w14:textId="621993FF" w:rsidR="003B00AD" w:rsidRPr="004C106D" w:rsidRDefault="006C5617" w:rsidP="00B77E89">
            <w:pPr>
              <w:pStyle w:val="a"/>
              <w:jc w:val="left"/>
              <w:rPr>
                <w:rFonts w:asciiTheme="minorHAnsi" w:hAnsiTheme="minorHAnsi" w:cstheme="minorHAnsi"/>
              </w:rPr>
            </w:pPr>
            <w:r>
              <w:rPr>
                <w:rFonts w:asciiTheme="minorHAnsi" w:hAnsiTheme="minorHAnsi" w:cstheme="minorHAnsi"/>
              </w:rPr>
              <w:t>PMU</w:t>
            </w:r>
          </w:p>
        </w:tc>
        <w:tc>
          <w:tcPr>
            <w:tcW w:w="1677" w:type="dxa"/>
          </w:tcPr>
          <w:p w14:paraId="23096D08" w14:textId="77777777"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The relevant communities</w:t>
            </w:r>
          </w:p>
          <w:p w14:paraId="3BA8982F" w14:textId="77777777"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PIUs</w:t>
            </w:r>
          </w:p>
          <w:p w14:paraId="4DE31977" w14:textId="77777777" w:rsidR="003B00AD" w:rsidRPr="004C106D" w:rsidRDefault="003B00AD" w:rsidP="00B77E89">
            <w:pPr>
              <w:pStyle w:val="a"/>
              <w:jc w:val="left"/>
              <w:rPr>
                <w:rFonts w:asciiTheme="minorHAnsi" w:hAnsiTheme="minorHAnsi" w:cstheme="minorHAnsi"/>
              </w:rPr>
            </w:pPr>
          </w:p>
        </w:tc>
        <w:tc>
          <w:tcPr>
            <w:tcW w:w="1744" w:type="dxa"/>
          </w:tcPr>
          <w:p w14:paraId="1C54D4A2" w14:textId="77777777"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Immediately after inception workshop</w:t>
            </w:r>
          </w:p>
        </w:tc>
        <w:tc>
          <w:tcPr>
            <w:tcW w:w="1336" w:type="dxa"/>
          </w:tcPr>
          <w:p w14:paraId="7D6DFBA0" w14:textId="55E90AA2" w:rsidR="003B00AD" w:rsidRPr="004C106D" w:rsidRDefault="003B00AD" w:rsidP="00B77E89">
            <w:pPr>
              <w:pStyle w:val="a"/>
              <w:jc w:val="left"/>
              <w:rPr>
                <w:rFonts w:asciiTheme="minorHAnsi" w:hAnsiTheme="minorHAnsi" w:cstheme="minorHAnsi"/>
              </w:rPr>
            </w:pPr>
            <w:r w:rsidRPr="009C723B">
              <w:rPr>
                <w:rFonts w:asciiTheme="minorHAnsi" w:hAnsiTheme="minorHAnsi" w:cstheme="minorHAnsi"/>
              </w:rPr>
              <w:t xml:space="preserve">Project budget for </w:t>
            </w:r>
            <w:r w:rsidR="00C10FF6">
              <w:rPr>
                <w:rFonts w:asciiTheme="minorHAnsi" w:hAnsiTheme="minorHAnsi" w:cstheme="minorHAnsi"/>
              </w:rPr>
              <w:t>SES</w:t>
            </w:r>
          </w:p>
        </w:tc>
      </w:tr>
      <w:tr w:rsidR="003B00AD" w:rsidRPr="004C106D" w14:paraId="22BCBC94" w14:textId="77777777" w:rsidTr="007832AA">
        <w:tc>
          <w:tcPr>
            <w:tcW w:w="4536" w:type="dxa"/>
          </w:tcPr>
          <w:p w14:paraId="68BA5CE9" w14:textId="2D3C2260" w:rsidR="003B00AD" w:rsidRPr="004C106D" w:rsidRDefault="003B00AD" w:rsidP="00B77E89">
            <w:pPr>
              <w:snapToGrid w:val="0"/>
              <w:rPr>
                <w:rFonts w:cstheme="minorHAnsi"/>
                <w:sz w:val="18"/>
                <w:szCs w:val="18"/>
              </w:rPr>
            </w:pPr>
            <w:r w:rsidRPr="004C106D">
              <w:rPr>
                <w:rFonts w:cstheme="minorHAnsi"/>
                <w:sz w:val="18"/>
                <w:szCs w:val="18"/>
              </w:rPr>
              <w:t xml:space="preserve">Step 2: Affected </w:t>
            </w:r>
            <w:r w:rsidR="009F4C50">
              <w:rPr>
                <w:rFonts w:cstheme="minorHAnsi"/>
                <w:sz w:val="18"/>
                <w:szCs w:val="18"/>
              </w:rPr>
              <w:t>stakeholders</w:t>
            </w:r>
            <w:r w:rsidRPr="004C106D">
              <w:rPr>
                <w:rFonts w:cstheme="minorHAnsi"/>
                <w:sz w:val="18"/>
                <w:szCs w:val="18"/>
              </w:rPr>
              <w:t xml:space="preserve"> submit complaint to their committees or the PAs</w:t>
            </w:r>
          </w:p>
        </w:tc>
        <w:tc>
          <w:tcPr>
            <w:tcW w:w="1675" w:type="dxa"/>
            <w:gridSpan w:val="2"/>
          </w:tcPr>
          <w:p w14:paraId="508B4BC2" w14:textId="77777777" w:rsidR="003B00AD" w:rsidRPr="004C106D" w:rsidRDefault="003B00AD" w:rsidP="00B77E89">
            <w:pPr>
              <w:pStyle w:val="a"/>
              <w:jc w:val="left"/>
              <w:rPr>
                <w:rFonts w:asciiTheme="minorHAnsi" w:hAnsiTheme="minorHAnsi" w:cstheme="minorHAnsi"/>
              </w:rPr>
            </w:pPr>
          </w:p>
        </w:tc>
        <w:tc>
          <w:tcPr>
            <w:tcW w:w="1910" w:type="dxa"/>
          </w:tcPr>
          <w:p w14:paraId="0AE627A6" w14:textId="77777777" w:rsidR="003B00AD" w:rsidRPr="004C106D" w:rsidRDefault="003B00AD" w:rsidP="00B77E89">
            <w:pPr>
              <w:pStyle w:val="a"/>
              <w:jc w:val="left"/>
              <w:rPr>
                <w:rFonts w:asciiTheme="minorHAnsi" w:hAnsiTheme="minorHAnsi" w:cstheme="minorHAnsi"/>
              </w:rPr>
            </w:pPr>
          </w:p>
        </w:tc>
        <w:tc>
          <w:tcPr>
            <w:tcW w:w="1478" w:type="dxa"/>
          </w:tcPr>
          <w:p w14:paraId="3A8BBA6F" w14:textId="77777777" w:rsidR="003B00AD" w:rsidRPr="004C106D" w:rsidRDefault="003B00AD" w:rsidP="00B77E89">
            <w:pPr>
              <w:pStyle w:val="a"/>
              <w:jc w:val="left"/>
              <w:rPr>
                <w:rFonts w:asciiTheme="minorHAnsi" w:hAnsiTheme="minorHAnsi" w:cstheme="minorHAnsi"/>
              </w:rPr>
            </w:pPr>
          </w:p>
        </w:tc>
        <w:tc>
          <w:tcPr>
            <w:tcW w:w="1677" w:type="dxa"/>
          </w:tcPr>
          <w:p w14:paraId="1D7C17D5" w14:textId="77777777" w:rsidR="003B00AD" w:rsidRPr="004C106D" w:rsidRDefault="003B00AD" w:rsidP="00B77E89">
            <w:pPr>
              <w:pStyle w:val="a"/>
              <w:jc w:val="left"/>
              <w:rPr>
                <w:rFonts w:asciiTheme="minorHAnsi" w:hAnsiTheme="minorHAnsi" w:cstheme="minorHAnsi"/>
              </w:rPr>
            </w:pPr>
          </w:p>
        </w:tc>
        <w:tc>
          <w:tcPr>
            <w:tcW w:w="1744" w:type="dxa"/>
          </w:tcPr>
          <w:p w14:paraId="3CAB023F" w14:textId="77777777"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Any time during the project implementation</w:t>
            </w:r>
          </w:p>
        </w:tc>
        <w:tc>
          <w:tcPr>
            <w:tcW w:w="1336" w:type="dxa"/>
          </w:tcPr>
          <w:p w14:paraId="078209C0" w14:textId="6849BC78" w:rsidR="003B00AD" w:rsidRPr="004C106D" w:rsidRDefault="003B00AD" w:rsidP="00B77E89">
            <w:pPr>
              <w:pStyle w:val="a"/>
              <w:jc w:val="left"/>
              <w:rPr>
                <w:rFonts w:asciiTheme="minorHAnsi" w:hAnsiTheme="minorHAnsi" w:cstheme="minorHAnsi"/>
              </w:rPr>
            </w:pPr>
            <w:r w:rsidRPr="009C723B">
              <w:rPr>
                <w:rFonts w:asciiTheme="minorHAnsi" w:hAnsiTheme="minorHAnsi" w:cstheme="minorHAnsi"/>
              </w:rPr>
              <w:t xml:space="preserve">Project budget for </w:t>
            </w:r>
            <w:r w:rsidR="00C10FF6">
              <w:rPr>
                <w:rFonts w:asciiTheme="minorHAnsi" w:hAnsiTheme="minorHAnsi" w:cstheme="minorHAnsi"/>
              </w:rPr>
              <w:t>SES</w:t>
            </w:r>
          </w:p>
        </w:tc>
      </w:tr>
      <w:tr w:rsidR="003B00AD" w:rsidRPr="004C106D" w14:paraId="17707739" w14:textId="77777777" w:rsidTr="007832AA">
        <w:tc>
          <w:tcPr>
            <w:tcW w:w="4536" w:type="dxa"/>
          </w:tcPr>
          <w:p w14:paraId="3D9B4B96" w14:textId="28858ACA" w:rsidR="003B00AD" w:rsidRPr="004C106D" w:rsidRDefault="003B00AD" w:rsidP="00B77E89">
            <w:pPr>
              <w:snapToGrid w:val="0"/>
              <w:rPr>
                <w:rFonts w:cstheme="minorHAnsi"/>
                <w:sz w:val="18"/>
                <w:szCs w:val="18"/>
              </w:rPr>
            </w:pPr>
            <w:r w:rsidRPr="004C106D">
              <w:rPr>
                <w:rFonts w:cstheme="minorHAnsi"/>
                <w:sz w:val="18"/>
                <w:szCs w:val="18"/>
              </w:rPr>
              <w:t xml:space="preserve">Step 3: Community management committees communicate and explain/clarify /solve complaint first, and submit to the </w:t>
            </w:r>
            <w:r w:rsidR="00BA7A61">
              <w:rPr>
                <w:rFonts w:cstheme="minorHAnsi"/>
                <w:sz w:val="18"/>
                <w:szCs w:val="18"/>
              </w:rPr>
              <w:t>PMU</w:t>
            </w:r>
            <w:r w:rsidRPr="004C106D">
              <w:rPr>
                <w:rFonts w:cstheme="minorHAnsi"/>
                <w:sz w:val="18"/>
                <w:szCs w:val="18"/>
              </w:rPr>
              <w:t xml:space="preserve"> whenever needed</w:t>
            </w:r>
          </w:p>
        </w:tc>
        <w:tc>
          <w:tcPr>
            <w:tcW w:w="1675" w:type="dxa"/>
            <w:gridSpan w:val="2"/>
          </w:tcPr>
          <w:p w14:paraId="09AFA0D2" w14:textId="77777777" w:rsidR="003B00AD" w:rsidRPr="004C106D" w:rsidRDefault="003B00AD" w:rsidP="00B77E89">
            <w:pPr>
              <w:pStyle w:val="a"/>
              <w:jc w:val="left"/>
              <w:rPr>
                <w:rFonts w:asciiTheme="minorHAnsi" w:hAnsiTheme="minorHAnsi" w:cstheme="minorHAnsi"/>
              </w:rPr>
            </w:pPr>
          </w:p>
        </w:tc>
        <w:tc>
          <w:tcPr>
            <w:tcW w:w="1910" w:type="dxa"/>
          </w:tcPr>
          <w:p w14:paraId="31B95E46" w14:textId="77777777" w:rsidR="003B00AD" w:rsidRPr="004C106D" w:rsidRDefault="003B00AD" w:rsidP="00B77E89">
            <w:pPr>
              <w:pStyle w:val="a"/>
              <w:jc w:val="left"/>
              <w:rPr>
                <w:rFonts w:asciiTheme="minorHAnsi" w:hAnsiTheme="minorHAnsi" w:cstheme="minorHAnsi"/>
              </w:rPr>
            </w:pPr>
          </w:p>
        </w:tc>
        <w:tc>
          <w:tcPr>
            <w:tcW w:w="1478" w:type="dxa"/>
          </w:tcPr>
          <w:p w14:paraId="2F626FEF" w14:textId="77777777" w:rsidR="003B00AD" w:rsidRPr="004C106D" w:rsidRDefault="003B00AD" w:rsidP="00B77E89">
            <w:pPr>
              <w:pStyle w:val="a"/>
              <w:jc w:val="left"/>
              <w:rPr>
                <w:rFonts w:asciiTheme="minorHAnsi" w:hAnsiTheme="minorHAnsi" w:cstheme="minorHAnsi"/>
              </w:rPr>
            </w:pPr>
          </w:p>
        </w:tc>
        <w:tc>
          <w:tcPr>
            <w:tcW w:w="1677" w:type="dxa"/>
          </w:tcPr>
          <w:p w14:paraId="6E6CE8C1" w14:textId="77777777" w:rsidR="003B00AD" w:rsidRPr="004C106D" w:rsidRDefault="003B00AD" w:rsidP="00B77E89">
            <w:pPr>
              <w:pStyle w:val="a"/>
              <w:jc w:val="left"/>
              <w:rPr>
                <w:rFonts w:asciiTheme="minorHAnsi" w:hAnsiTheme="minorHAnsi" w:cstheme="minorHAnsi"/>
              </w:rPr>
            </w:pPr>
          </w:p>
        </w:tc>
        <w:tc>
          <w:tcPr>
            <w:tcW w:w="1744" w:type="dxa"/>
          </w:tcPr>
          <w:p w14:paraId="632A3882" w14:textId="77777777"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Two weeks after received the complaint</w:t>
            </w:r>
          </w:p>
        </w:tc>
        <w:tc>
          <w:tcPr>
            <w:tcW w:w="1336" w:type="dxa"/>
          </w:tcPr>
          <w:p w14:paraId="65C6D1EE" w14:textId="6FD03CB4" w:rsidR="003B00AD" w:rsidRPr="004C106D" w:rsidRDefault="003B00AD" w:rsidP="00B77E89">
            <w:pPr>
              <w:pStyle w:val="a"/>
              <w:jc w:val="left"/>
              <w:rPr>
                <w:rFonts w:asciiTheme="minorHAnsi" w:hAnsiTheme="minorHAnsi" w:cstheme="minorHAnsi"/>
              </w:rPr>
            </w:pPr>
            <w:r w:rsidRPr="009C723B">
              <w:rPr>
                <w:rFonts w:asciiTheme="minorHAnsi" w:hAnsiTheme="minorHAnsi" w:cstheme="minorHAnsi"/>
              </w:rPr>
              <w:t xml:space="preserve">Project budget for </w:t>
            </w:r>
            <w:r w:rsidR="00C10FF6">
              <w:rPr>
                <w:rFonts w:asciiTheme="minorHAnsi" w:hAnsiTheme="minorHAnsi" w:cstheme="minorHAnsi"/>
              </w:rPr>
              <w:t>SES</w:t>
            </w:r>
          </w:p>
        </w:tc>
      </w:tr>
      <w:tr w:rsidR="003B00AD" w:rsidRPr="004C106D" w14:paraId="46CAE7E1" w14:textId="77777777" w:rsidTr="007832AA">
        <w:tc>
          <w:tcPr>
            <w:tcW w:w="4536" w:type="dxa"/>
          </w:tcPr>
          <w:p w14:paraId="509A7E6D" w14:textId="4EDC6781" w:rsidR="003B00AD" w:rsidRPr="004C106D" w:rsidRDefault="003B00AD" w:rsidP="00B77E89">
            <w:pPr>
              <w:snapToGrid w:val="0"/>
              <w:rPr>
                <w:rFonts w:cstheme="minorHAnsi"/>
                <w:sz w:val="18"/>
                <w:szCs w:val="18"/>
              </w:rPr>
            </w:pPr>
            <w:r w:rsidRPr="004C106D">
              <w:rPr>
                <w:rFonts w:cstheme="minorHAnsi"/>
                <w:sz w:val="18"/>
                <w:szCs w:val="18"/>
              </w:rPr>
              <w:t xml:space="preserve">Step 4: The </w:t>
            </w:r>
            <w:r w:rsidR="00E8798D">
              <w:rPr>
                <w:rFonts w:cstheme="minorHAnsi"/>
                <w:sz w:val="18"/>
                <w:szCs w:val="18"/>
                <w:lang w:eastAsia="zh-CN"/>
              </w:rPr>
              <w:t>PMU</w:t>
            </w:r>
            <w:r w:rsidR="009F31B2" w:rsidRPr="004C106D">
              <w:rPr>
                <w:rFonts w:cstheme="minorHAnsi"/>
                <w:sz w:val="18"/>
                <w:szCs w:val="18"/>
                <w:lang w:eastAsia="zh-CN"/>
              </w:rPr>
              <w:t xml:space="preserve"> </w:t>
            </w:r>
            <w:r w:rsidRPr="004C106D">
              <w:rPr>
                <w:rFonts w:cstheme="minorHAnsi"/>
                <w:sz w:val="18"/>
                <w:szCs w:val="18"/>
              </w:rPr>
              <w:t>explain/clarify/resolve complaints</w:t>
            </w:r>
          </w:p>
        </w:tc>
        <w:tc>
          <w:tcPr>
            <w:tcW w:w="1675" w:type="dxa"/>
            <w:gridSpan w:val="2"/>
          </w:tcPr>
          <w:p w14:paraId="51F108B1" w14:textId="77777777" w:rsidR="003B00AD" w:rsidRPr="004C106D" w:rsidRDefault="003B00AD" w:rsidP="00B77E89">
            <w:pPr>
              <w:pStyle w:val="a"/>
              <w:jc w:val="left"/>
              <w:rPr>
                <w:rFonts w:asciiTheme="minorHAnsi" w:hAnsiTheme="minorHAnsi" w:cstheme="minorHAnsi"/>
              </w:rPr>
            </w:pPr>
          </w:p>
        </w:tc>
        <w:tc>
          <w:tcPr>
            <w:tcW w:w="1910" w:type="dxa"/>
          </w:tcPr>
          <w:p w14:paraId="26E75A20" w14:textId="77777777" w:rsidR="003B00AD" w:rsidRPr="004C106D" w:rsidRDefault="003B00AD" w:rsidP="00B77E89">
            <w:pPr>
              <w:pStyle w:val="a"/>
              <w:jc w:val="left"/>
              <w:rPr>
                <w:rFonts w:asciiTheme="minorHAnsi" w:hAnsiTheme="minorHAnsi" w:cstheme="minorHAnsi"/>
              </w:rPr>
            </w:pPr>
          </w:p>
        </w:tc>
        <w:tc>
          <w:tcPr>
            <w:tcW w:w="1478" w:type="dxa"/>
          </w:tcPr>
          <w:p w14:paraId="14793FB7" w14:textId="77777777" w:rsidR="003B00AD" w:rsidRPr="004C106D" w:rsidRDefault="003B00AD" w:rsidP="00B77E89">
            <w:pPr>
              <w:pStyle w:val="a"/>
              <w:jc w:val="left"/>
              <w:rPr>
                <w:rFonts w:asciiTheme="minorHAnsi" w:hAnsiTheme="minorHAnsi" w:cstheme="minorHAnsi"/>
              </w:rPr>
            </w:pPr>
          </w:p>
        </w:tc>
        <w:tc>
          <w:tcPr>
            <w:tcW w:w="1677" w:type="dxa"/>
          </w:tcPr>
          <w:p w14:paraId="0A8E0AE7" w14:textId="77777777" w:rsidR="003B00AD" w:rsidRPr="004C106D" w:rsidRDefault="003B00AD" w:rsidP="00B77E89">
            <w:pPr>
              <w:pStyle w:val="a"/>
              <w:jc w:val="left"/>
              <w:rPr>
                <w:rFonts w:asciiTheme="minorHAnsi" w:hAnsiTheme="minorHAnsi" w:cstheme="minorHAnsi"/>
              </w:rPr>
            </w:pPr>
          </w:p>
        </w:tc>
        <w:tc>
          <w:tcPr>
            <w:tcW w:w="1744" w:type="dxa"/>
          </w:tcPr>
          <w:p w14:paraId="0644F4F9" w14:textId="77777777"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Two weeks after received the complaint</w:t>
            </w:r>
          </w:p>
        </w:tc>
        <w:tc>
          <w:tcPr>
            <w:tcW w:w="1336" w:type="dxa"/>
          </w:tcPr>
          <w:p w14:paraId="1E7698A6" w14:textId="31DD5061" w:rsidR="003B00AD" w:rsidRPr="004C106D" w:rsidRDefault="003B00AD" w:rsidP="00B77E89">
            <w:pPr>
              <w:pStyle w:val="a"/>
              <w:jc w:val="left"/>
              <w:rPr>
                <w:rFonts w:asciiTheme="minorHAnsi" w:hAnsiTheme="minorHAnsi" w:cstheme="minorHAnsi"/>
              </w:rPr>
            </w:pPr>
            <w:r w:rsidRPr="009C723B">
              <w:rPr>
                <w:rFonts w:asciiTheme="minorHAnsi" w:hAnsiTheme="minorHAnsi" w:cstheme="minorHAnsi"/>
              </w:rPr>
              <w:t xml:space="preserve">Project budget for </w:t>
            </w:r>
            <w:r w:rsidR="00C10FF6">
              <w:rPr>
                <w:rFonts w:asciiTheme="minorHAnsi" w:hAnsiTheme="minorHAnsi" w:cstheme="minorHAnsi"/>
              </w:rPr>
              <w:t>SES</w:t>
            </w:r>
          </w:p>
        </w:tc>
      </w:tr>
      <w:tr w:rsidR="003B00AD" w:rsidRPr="004C106D" w14:paraId="1D6BEAFA" w14:textId="77777777" w:rsidTr="007832AA">
        <w:tc>
          <w:tcPr>
            <w:tcW w:w="6211" w:type="dxa"/>
            <w:gridSpan w:val="3"/>
          </w:tcPr>
          <w:p w14:paraId="712E78D4" w14:textId="77777777" w:rsidR="003B00AD" w:rsidRPr="008C3CFA" w:rsidRDefault="003B00AD" w:rsidP="0054412F">
            <w:pPr>
              <w:pStyle w:val="a"/>
              <w:numPr>
                <w:ilvl w:val="0"/>
                <w:numId w:val="18"/>
              </w:numPr>
              <w:ind w:left="284" w:hanging="284"/>
              <w:jc w:val="left"/>
              <w:rPr>
                <w:rFonts w:asciiTheme="minorHAnsi" w:hAnsiTheme="minorHAnsi" w:cstheme="minorHAnsi"/>
                <w:b/>
              </w:rPr>
            </w:pPr>
            <w:r w:rsidRPr="008C3CFA">
              <w:rPr>
                <w:rFonts w:asciiTheme="minorHAnsi" w:hAnsiTheme="minorHAnsi" w:cstheme="minorHAnsi"/>
                <w:b/>
              </w:rPr>
              <w:t xml:space="preserve">Mechanism </w:t>
            </w:r>
            <w:r>
              <w:rPr>
                <w:rFonts w:asciiTheme="minorHAnsi" w:hAnsiTheme="minorHAnsi" w:cstheme="minorHAnsi"/>
                <w:b/>
              </w:rPr>
              <w:t xml:space="preserve">for </w:t>
            </w:r>
            <w:r w:rsidRPr="008C3CFA">
              <w:rPr>
                <w:rFonts w:asciiTheme="minorHAnsi" w:hAnsiTheme="minorHAnsi" w:cstheme="minorHAnsi"/>
                <w:b/>
              </w:rPr>
              <w:t xml:space="preserve">redress </w:t>
            </w:r>
            <w:r>
              <w:rPr>
                <w:rFonts w:asciiTheme="minorHAnsi" w:hAnsiTheme="minorHAnsi" w:cstheme="minorHAnsi"/>
                <w:b/>
              </w:rPr>
              <w:t xml:space="preserve">of </w:t>
            </w:r>
            <w:r w:rsidRPr="008C3CFA">
              <w:rPr>
                <w:rFonts w:asciiTheme="minorHAnsi" w:hAnsiTheme="minorHAnsi" w:cstheme="minorHAnsi"/>
                <w:b/>
              </w:rPr>
              <w:t>public complain</w:t>
            </w:r>
            <w:r>
              <w:rPr>
                <w:rFonts w:asciiTheme="minorHAnsi" w:hAnsiTheme="minorHAnsi" w:cstheme="minorHAnsi"/>
                <w:b/>
              </w:rPr>
              <w:t>t</w:t>
            </w:r>
            <w:r w:rsidRPr="008C3CFA">
              <w:rPr>
                <w:rFonts w:asciiTheme="minorHAnsi" w:hAnsiTheme="minorHAnsi" w:cstheme="minorHAnsi"/>
                <w:b/>
              </w:rPr>
              <w:t xml:space="preserve">s </w:t>
            </w:r>
          </w:p>
        </w:tc>
        <w:tc>
          <w:tcPr>
            <w:tcW w:w="1910" w:type="dxa"/>
          </w:tcPr>
          <w:p w14:paraId="1EDE51E8" w14:textId="77777777" w:rsidR="003B00AD" w:rsidRPr="004C106D" w:rsidRDefault="003B00AD" w:rsidP="00B77E89">
            <w:pPr>
              <w:pStyle w:val="a"/>
              <w:jc w:val="left"/>
              <w:rPr>
                <w:rFonts w:asciiTheme="minorHAnsi" w:hAnsiTheme="minorHAnsi" w:cstheme="minorHAnsi"/>
              </w:rPr>
            </w:pPr>
          </w:p>
        </w:tc>
        <w:tc>
          <w:tcPr>
            <w:tcW w:w="1478" w:type="dxa"/>
          </w:tcPr>
          <w:p w14:paraId="51F8F28B" w14:textId="77777777" w:rsidR="003B00AD" w:rsidRPr="004C106D" w:rsidRDefault="003B00AD" w:rsidP="00B77E89">
            <w:pPr>
              <w:pStyle w:val="a"/>
              <w:jc w:val="left"/>
              <w:rPr>
                <w:rFonts w:asciiTheme="minorHAnsi" w:hAnsiTheme="minorHAnsi" w:cstheme="minorHAnsi"/>
              </w:rPr>
            </w:pPr>
          </w:p>
        </w:tc>
        <w:tc>
          <w:tcPr>
            <w:tcW w:w="1677" w:type="dxa"/>
          </w:tcPr>
          <w:p w14:paraId="567DA05A" w14:textId="77777777" w:rsidR="003B00AD" w:rsidRPr="004C106D" w:rsidRDefault="003B00AD" w:rsidP="00B77E89">
            <w:pPr>
              <w:pStyle w:val="a"/>
              <w:jc w:val="left"/>
              <w:rPr>
                <w:rFonts w:asciiTheme="minorHAnsi" w:hAnsiTheme="minorHAnsi" w:cstheme="minorHAnsi"/>
              </w:rPr>
            </w:pPr>
          </w:p>
        </w:tc>
        <w:tc>
          <w:tcPr>
            <w:tcW w:w="1744" w:type="dxa"/>
          </w:tcPr>
          <w:p w14:paraId="2C7D7F14" w14:textId="77777777" w:rsidR="003B00AD" w:rsidRPr="004C106D" w:rsidRDefault="003B00AD" w:rsidP="00B77E89">
            <w:pPr>
              <w:pStyle w:val="a"/>
              <w:jc w:val="left"/>
              <w:rPr>
                <w:rFonts w:asciiTheme="minorHAnsi" w:hAnsiTheme="minorHAnsi" w:cstheme="minorHAnsi"/>
              </w:rPr>
            </w:pPr>
          </w:p>
        </w:tc>
        <w:tc>
          <w:tcPr>
            <w:tcW w:w="1336" w:type="dxa"/>
          </w:tcPr>
          <w:p w14:paraId="6580E8B2" w14:textId="77777777" w:rsidR="003B00AD" w:rsidRPr="004C106D" w:rsidRDefault="003B00AD" w:rsidP="00B77E89">
            <w:pPr>
              <w:pStyle w:val="a"/>
              <w:jc w:val="left"/>
              <w:rPr>
                <w:rFonts w:asciiTheme="minorHAnsi" w:hAnsiTheme="minorHAnsi" w:cstheme="minorHAnsi"/>
              </w:rPr>
            </w:pPr>
          </w:p>
        </w:tc>
      </w:tr>
      <w:tr w:rsidR="003B00AD" w:rsidRPr="004C106D" w14:paraId="78D296BA" w14:textId="77777777" w:rsidTr="007832AA">
        <w:tc>
          <w:tcPr>
            <w:tcW w:w="4556" w:type="dxa"/>
            <w:gridSpan w:val="2"/>
          </w:tcPr>
          <w:p w14:paraId="50224B64" w14:textId="12616452" w:rsidR="003B00AD" w:rsidRPr="004C106D" w:rsidRDefault="003B00AD" w:rsidP="00B77E89">
            <w:pPr>
              <w:snapToGrid w:val="0"/>
              <w:rPr>
                <w:rFonts w:cstheme="minorHAnsi"/>
                <w:sz w:val="18"/>
                <w:szCs w:val="18"/>
                <w:lang w:eastAsia="zh-CN"/>
              </w:rPr>
            </w:pPr>
            <w:r w:rsidRPr="004C106D">
              <w:rPr>
                <w:rFonts w:cstheme="minorHAnsi"/>
                <w:sz w:val="18"/>
                <w:szCs w:val="18"/>
                <w:lang w:eastAsia="zh-CN"/>
              </w:rPr>
              <w:t xml:space="preserve">Step 1: provide </w:t>
            </w:r>
            <w:r w:rsidR="009F31B2">
              <w:rPr>
                <w:rFonts w:cstheme="minorHAnsi"/>
                <w:sz w:val="18"/>
                <w:szCs w:val="18"/>
                <w:lang w:eastAsia="zh-CN"/>
              </w:rPr>
              <w:t>National Park</w:t>
            </w:r>
            <w:r w:rsidR="009F31B2" w:rsidRPr="004C106D">
              <w:rPr>
                <w:rFonts w:cstheme="minorHAnsi"/>
                <w:sz w:val="18"/>
                <w:szCs w:val="18"/>
                <w:lang w:eastAsia="zh-CN"/>
              </w:rPr>
              <w:t xml:space="preserve">’s </w:t>
            </w:r>
            <w:r w:rsidRPr="004C106D">
              <w:rPr>
                <w:rFonts w:cstheme="minorHAnsi"/>
                <w:sz w:val="18"/>
                <w:szCs w:val="18"/>
                <w:lang w:eastAsia="zh-CN"/>
              </w:rPr>
              <w:t>hotline for public</w:t>
            </w:r>
          </w:p>
        </w:tc>
        <w:tc>
          <w:tcPr>
            <w:tcW w:w="1655" w:type="dxa"/>
            <w:vMerge w:val="restart"/>
          </w:tcPr>
          <w:p w14:paraId="4EB31B9C" w14:textId="77777777"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Make project information accessible to affected communities and resolve any complaints as soon as possible</w:t>
            </w:r>
          </w:p>
        </w:tc>
        <w:tc>
          <w:tcPr>
            <w:tcW w:w="1910" w:type="dxa"/>
            <w:vMerge w:val="restart"/>
          </w:tcPr>
          <w:p w14:paraId="4837192C" w14:textId="1A0A2F1E"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 xml:space="preserve">Project affected people, </w:t>
            </w:r>
            <w:r w:rsidR="004F0E3C">
              <w:rPr>
                <w:rFonts w:asciiTheme="minorHAnsi" w:hAnsiTheme="minorHAnsi" w:cstheme="minorHAnsi"/>
              </w:rPr>
              <w:t xml:space="preserve">vulnerable </w:t>
            </w:r>
            <w:r w:rsidRPr="004C106D">
              <w:rPr>
                <w:rFonts w:asciiTheme="minorHAnsi" w:hAnsiTheme="minorHAnsi" w:cstheme="minorHAnsi"/>
              </w:rPr>
              <w:t>Ethnic minorities</w:t>
            </w:r>
          </w:p>
        </w:tc>
        <w:tc>
          <w:tcPr>
            <w:tcW w:w="1478" w:type="dxa"/>
            <w:vMerge w:val="restart"/>
          </w:tcPr>
          <w:p w14:paraId="04CD7D3D" w14:textId="77777777"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PIUs</w:t>
            </w:r>
          </w:p>
        </w:tc>
        <w:tc>
          <w:tcPr>
            <w:tcW w:w="1677" w:type="dxa"/>
            <w:vMerge w:val="restart"/>
          </w:tcPr>
          <w:p w14:paraId="5A4A2EE0" w14:textId="77777777"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N/A</w:t>
            </w:r>
          </w:p>
        </w:tc>
        <w:tc>
          <w:tcPr>
            <w:tcW w:w="1744" w:type="dxa"/>
          </w:tcPr>
          <w:p w14:paraId="6AF53D89" w14:textId="77777777"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Immediately after inception workshop</w:t>
            </w:r>
          </w:p>
        </w:tc>
        <w:tc>
          <w:tcPr>
            <w:tcW w:w="1336" w:type="dxa"/>
          </w:tcPr>
          <w:p w14:paraId="5D469BC4" w14:textId="13BE630C" w:rsidR="003B00AD" w:rsidRPr="004C106D" w:rsidRDefault="003B00AD" w:rsidP="00B77E89">
            <w:pPr>
              <w:pStyle w:val="a"/>
              <w:jc w:val="left"/>
              <w:rPr>
                <w:rFonts w:asciiTheme="minorHAnsi" w:hAnsiTheme="minorHAnsi" w:cstheme="minorHAnsi"/>
              </w:rPr>
            </w:pPr>
            <w:r w:rsidRPr="00C26286">
              <w:rPr>
                <w:rFonts w:asciiTheme="minorHAnsi" w:hAnsiTheme="minorHAnsi" w:cstheme="minorHAnsi"/>
              </w:rPr>
              <w:t xml:space="preserve">Project budget for </w:t>
            </w:r>
            <w:r w:rsidR="00C10FF6">
              <w:rPr>
                <w:rFonts w:asciiTheme="minorHAnsi" w:hAnsiTheme="minorHAnsi" w:cstheme="minorHAnsi"/>
              </w:rPr>
              <w:t>SES</w:t>
            </w:r>
          </w:p>
        </w:tc>
      </w:tr>
      <w:tr w:rsidR="003B00AD" w:rsidRPr="004C106D" w14:paraId="4B580C06" w14:textId="77777777" w:rsidTr="007832AA">
        <w:tc>
          <w:tcPr>
            <w:tcW w:w="4556" w:type="dxa"/>
            <w:gridSpan w:val="2"/>
          </w:tcPr>
          <w:p w14:paraId="41ED4652" w14:textId="09EA9256" w:rsidR="003B00AD" w:rsidRPr="004C106D" w:rsidRDefault="003B00AD" w:rsidP="00B77E89">
            <w:pPr>
              <w:snapToGrid w:val="0"/>
              <w:rPr>
                <w:rFonts w:cstheme="minorHAnsi"/>
                <w:sz w:val="18"/>
                <w:szCs w:val="18"/>
                <w:lang w:eastAsia="zh-CN"/>
              </w:rPr>
            </w:pPr>
            <w:r w:rsidRPr="004C106D">
              <w:rPr>
                <w:rFonts w:cstheme="minorHAnsi"/>
                <w:sz w:val="18"/>
                <w:szCs w:val="18"/>
                <w:lang w:eastAsia="zh-CN"/>
              </w:rPr>
              <w:t>Step 2: present complain</w:t>
            </w:r>
            <w:r w:rsidR="009247FB">
              <w:rPr>
                <w:rFonts w:cstheme="minorHAnsi"/>
                <w:sz w:val="18"/>
                <w:szCs w:val="18"/>
                <w:lang w:eastAsia="zh-CN"/>
              </w:rPr>
              <w:t>t</w:t>
            </w:r>
            <w:r w:rsidRPr="004C106D">
              <w:rPr>
                <w:rFonts w:cstheme="minorHAnsi"/>
                <w:sz w:val="18"/>
                <w:szCs w:val="18"/>
                <w:lang w:eastAsia="zh-CN"/>
              </w:rPr>
              <w:t xml:space="preserve"> if any to the </w:t>
            </w:r>
            <w:r w:rsidR="00835DD1">
              <w:rPr>
                <w:rFonts w:cstheme="minorHAnsi"/>
                <w:sz w:val="18"/>
                <w:szCs w:val="18"/>
                <w:lang w:eastAsia="zh-CN"/>
              </w:rPr>
              <w:t>National Park</w:t>
            </w:r>
            <w:r w:rsidR="00835DD1" w:rsidRPr="004C106D">
              <w:rPr>
                <w:rFonts w:cstheme="minorHAnsi"/>
                <w:sz w:val="18"/>
                <w:szCs w:val="18"/>
                <w:lang w:eastAsia="zh-CN"/>
              </w:rPr>
              <w:t xml:space="preserve">’s </w:t>
            </w:r>
            <w:r w:rsidRPr="004C106D">
              <w:rPr>
                <w:rFonts w:cstheme="minorHAnsi"/>
                <w:sz w:val="18"/>
                <w:szCs w:val="18"/>
                <w:lang w:eastAsia="zh-CN"/>
              </w:rPr>
              <w:t>management committee</w:t>
            </w:r>
          </w:p>
        </w:tc>
        <w:tc>
          <w:tcPr>
            <w:tcW w:w="1655" w:type="dxa"/>
            <w:vMerge/>
          </w:tcPr>
          <w:p w14:paraId="46AF8F3B" w14:textId="77777777" w:rsidR="003B00AD" w:rsidRPr="004C106D" w:rsidRDefault="003B00AD" w:rsidP="00B77E89">
            <w:pPr>
              <w:pStyle w:val="a"/>
              <w:jc w:val="left"/>
              <w:rPr>
                <w:rFonts w:asciiTheme="minorHAnsi" w:hAnsiTheme="minorHAnsi" w:cstheme="minorHAnsi"/>
              </w:rPr>
            </w:pPr>
          </w:p>
        </w:tc>
        <w:tc>
          <w:tcPr>
            <w:tcW w:w="1910" w:type="dxa"/>
            <w:vMerge/>
          </w:tcPr>
          <w:p w14:paraId="5816A34C" w14:textId="77777777" w:rsidR="003B00AD" w:rsidRPr="004C106D" w:rsidRDefault="003B00AD" w:rsidP="00B77E89">
            <w:pPr>
              <w:pStyle w:val="a"/>
              <w:jc w:val="left"/>
              <w:rPr>
                <w:rFonts w:asciiTheme="minorHAnsi" w:hAnsiTheme="minorHAnsi" w:cstheme="minorHAnsi"/>
              </w:rPr>
            </w:pPr>
          </w:p>
        </w:tc>
        <w:tc>
          <w:tcPr>
            <w:tcW w:w="1478" w:type="dxa"/>
            <w:vMerge/>
          </w:tcPr>
          <w:p w14:paraId="778384C8" w14:textId="77777777" w:rsidR="003B00AD" w:rsidRPr="004C106D" w:rsidRDefault="003B00AD" w:rsidP="00B77E89">
            <w:pPr>
              <w:pStyle w:val="a"/>
              <w:jc w:val="left"/>
              <w:rPr>
                <w:rFonts w:asciiTheme="minorHAnsi" w:hAnsiTheme="minorHAnsi" w:cstheme="minorHAnsi"/>
              </w:rPr>
            </w:pPr>
          </w:p>
        </w:tc>
        <w:tc>
          <w:tcPr>
            <w:tcW w:w="1677" w:type="dxa"/>
            <w:vMerge/>
          </w:tcPr>
          <w:p w14:paraId="0B89D542" w14:textId="77777777" w:rsidR="003B00AD" w:rsidRPr="004C106D" w:rsidRDefault="003B00AD" w:rsidP="00B77E89">
            <w:pPr>
              <w:pStyle w:val="a"/>
              <w:jc w:val="left"/>
              <w:rPr>
                <w:rFonts w:asciiTheme="minorHAnsi" w:hAnsiTheme="minorHAnsi" w:cstheme="minorHAnsi"/>
              </w:rPr>
            </w:pPr>
          </w:p>
        </w:tc>
        <w:tc>
          <w:tcPr>
            <w:tcW w:w="1744" w:type="dxa"/>
          </w:tcPr>
          <w:p w14:paraId="41C70E55" w14:textId="77777777"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Any time during the project implementation</w:t>
            </w:r>
          </w:p>
        </w:tc>
        <w:tc>
          <w:tcPr>
            <w:tcW w:w="1336" w:type="dxa"/>
          </w:tcPr>
          <w:p w14:paraId="0C7DA60E" w14:textId="06FCB1F5" w:rsidR="003B00AD" w:rsidRPr="004C106D" w:rsidRDefault="003B00AD" w:rsidP="00B77E89">
            <w:pPr>
              <w:pStyle w:val="a"/>
              <w:jc w:val="left"/>
              <w:rPr>
                <w:rFonts w:asciiTheme="minorHAnsi" w:hAnsiTheme="minorHAnsi" w:cstheme="minorHAnsi"/>
              </w:rPr>
            </w:pPr>
            <w:r w:rsidRPr="00C26286">
              <w:rPr>
                <w:rFonts w:asciiTheme="minorHAnsi" w:hAnsiTheme="minorHAnsi" w:cstheme="minorHAnsi"/>
              </w:rPr>
              <w:t xml:space="preserve">Project budget for </w:t>
            </w:r>
            <w:r w:rsidR="00C10FF6">
              <w:rPr>
                <w:rFonts w:asciiTheme="minorHAnsi" w:hAnsiTheme="minorHAnsi" w:cstheme="minorHAnsi"/>
              </w:rPr>
              <w:t>SES</w:t>
            </w:r>
          </w:p>
        </w:tc>
      </w:tr>
      <w:tr w:rsidR="003B00AD" w:rsidRPr="004C106D" w14:paraId="5C86D435" w14:textId="77777777" w:rsidTr="007832AA">
        <w:tc>
          <w:tcPr>
            <w:tcW w:w="4556" w:type="dxa"/>
            <w:gridSpan w:val="2"/>
          </w:tcPr>
          <w:p w14:paraId="0BD23114" w14:textId="77777777" w:rsidR="003B00AD" w:rsidRPr="004C106D" w:rsidRDefault="003B00AD" w:rsidP="00B77E89">
            <w:pPr>
              <w:snapToGrid w:val="0"/>
              <w:rPr>
                <w:rFonts w:cstheme="minorHAnsi"/>
                <w:sz w:val="18"/>
                <w:szCs w:val="18"/>
              </w:rPr>
            </w:pPr>
            <w:r w:rsidRPr="004C106D">
              <w:rPr>
                <w:rFonts w:cstheme="minorHAnsi"/>
                <w:sz w:val="18"/>
                <w:szCs w:val="18"/>
              </w:rPr>
              <w:t xml:space="preserve">Step 3: Figure out resolution </w:t>
            </w:r>
          </w:p>
        </w:tc>
        <w:tc>
          <w:tcPr>
            <w:tcW w:w="1655" w:type="dxa"/>
            <w:vMerge/>
          </w:tcPr>
          <w:p w14:paraId="19B17926" w14:textId="77777777" w:rsidR="003B00AD" w:rsidRPr="004C106D" w:rsidRDefault="003B00AD" w:rsidP="00B77E89">
            <w:pPr>
              <w:pStyle w:val="a"/>
              <w:jc w:val="left"/>
              <w:rPr>
                <w:rFonts w:asciiTheme="minorHAnsi" w:hAnsiTheme="minorHAnsi" w:cstheme="minorHAnsi"/>
              </w:rPr>
            </w:pPr>
          </w:p>
        </w:tc>
        <w:tc>
          <w:tcPr>
            <w:tcW w:w="1910" w:type="dxa"/>
            <w:vMerge/>
          </w:tcPr>
          <w:p w14:paraId="48817913" w14:textId="77777777" w:rsidR="003B00AD" w:rsidRPr="004C106D" w:rsidRDefault="003B00AD" w:rsidP="00B77E89">
            <w:pPr>
              <w:pStyle w:val="a"/>
              <w:jc w:val="left"/>
              <w:rPr>
                <w:rFonts w:asciiTheme="minorHAnsi" w:hAnsiTheme="minorHAnsi" w:cstheme="minorHAnsi"/>
              </w:rPr>
            </w:pPr>
          </w:p>
        </w:tc>
        <w:tc>
          <w:tcPr>
            <w:tcW w:w="1478" w:type="dxa"/>
            <w:vMerge/>
          </w:tcPr>
          <w:p w14:paraId="2A0EB8AD" w14:textId="77777777" w:rsidR="003B00AD" w:rsidRPr="004C106D" w:rsidRDefault="003B00AD" w:rsidP="00B77E89">
            <w:pPr>
              <w:pStyle w:val="a"/>
              <w:jc w:val="left"/>
              <w:rPr>
                <w:rFonts w:asciiTheme="minorHAnsi" w:hAnsiTheme="minorHAnsi" w:cstheme="minorHAnsi"/>
              </w:rPr>
            </w:pPr>
          </w:p>
        </w:tc>
        <w:tc>
          <w:tcPr>
            <w:tcW w:w="1677" w:type="dxa"/>
            <w:vMerge/>
          </w:tcPr>
          <w:p w14:paraId="11CF9879" w14:textId="77777777" w:rsidR="003B00AD" w:rsidRPr="004C106D" w:rsidRDefault="003B00AD" w:rsidP="00B77E89">
            <w:pPr>
              <w:pStyle w:val="a"/>
              <w:jc w:val="left"/>
              <w:rPr>
                <w:rFonts w:asciiTheme="minorHAnsi" w:hAnsiTheme="minorHAnsi" w:cstheme="minorHAnsi"/>
              </w:rPr>
            </w:pPr>
          </w:p>
        </w:tc>
        <w:tc>
          <w:tcPr>
            <w:tcW w:w="1744" w:type="dxa"/>
          </w:tcPr>
          <w:p w14:paraId="64190257" w14:textId="77777777"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Two weeks after received the complaint</w:t>
            </w:r>
          </w:p>
        </w:tc>
        <w:tc>
          <w:tcPr>
            <w:tcW w:w="1336" w:type="dxa"/>
          </w:tcPr>
          <w:p w14:paraId="2E7BC023" w14:textId="2743A6C6" w:rsidR="003B00AD" w:rsidRPr="004C106D" w:rsidRDefault="003B00AD" w:rsidP="00B77E89">
            <w:pPr>
              <w:pStyle w:val="a"/>
              <w:jc w:val="left"/>
              <w:rPr>
                <w:rFonts w:asciiTheme="minorHAnsi" w:hAnsiTheme="minorHAnsi" w:cstheme="minorHAnsi"/>
              </w:rPr>
            </w:pPr>
            <w:r w:rsidRPr="00C26286">
              <w:rPr>
                <w:rFonts w:asciiTheme="minorHAnsi" w:hAnsiTheme="minorHAnsi" w:cstheme="minorHAnsi"/>
              </w:rPr>
              <w:t xml:space="preserve">Project budget for </w:t>
            </w:r>
            <w:r w:rsidR="00C10FF6">
              <w:rPr>
                <w:rFonts w:asciiTheme="minorHAnsi" w:hAnsiTheme="minorHAnsi" w:cstheme="minorHAnsi"/>
              </w:rPr>
              <w:t>SES</w:t>
            </w:r>
          </w:p>
        </w:tc>
      </w:tr>
      <w:tr w:rsidR="003B00AD" w:rsidRPr="004C106D" w14:paraId="5BE2B574" w14:textId="77777777" w:rsidTr="007832AA">
        <w:tc>
          <w:tcPr>
            <w:tcW w:w="4556" w:type="dxa"/>
            <w:gridSpan w:val="2"/>
          </w:tcPr>
          <w:p w14:paraId="3B87D8C2" w14:textId="77777777" w:rsidR="003B00AD" w:rsidRPr="004C106D" w:rsidRDefault="003B00AD" w:rsidP="00B77E89">
            <w:pPr>
              <w:snapToGrid w:val="0"/>
              <w:rPr>
                <w:rFonts w:cstheme="minorHAnsi"/>
                <w:sz w:val="18"/>
                <w:szCs w:val="18"/>
                <w:lang w:eastAsia="zh-CN"/>
              </w:rPr>
            </w:pPr>
            <w:r w:rsidRPr="004C106D">
              <w:rPr>
                <w:rFonts w:cstheme="minorHAnsi"/>
                <w:sz w:val="18"/>
                <w:szCs w:val="18"/>
                <w:lang w:eastAsia="zh-CN"/>
              </w:rPr>
              <w:t>Step 4: communicate with the complainants and resolve problems</w:t>
            </w:r>
          </w:p>
        </w:tc>
        <w:tc>
          <w:tcPr>
            <w:tcW w:w="1655" w:type="dxa"/>
            <w:vMerge/>
          </w:tcPr>
          <w:p w14:paraId="65936CB5" w14:textId="77777777" w:rsidR="003B00AD" w:rsidRPr="004C106D" w:rsidRDefault="003B00AD" w:rsidP="00B77E89">
            <w:pPr>
              <w:pStyle w:val="a"/>
              <w:jc w:val="left"/>
              <w:rPr>
                <w:rFonts w:asciiTheme="minorHAnsi" w:hAnsiTheme="minorHAnsi" w:cstheme="minorHAnsi"/>
              </w:rPr>
            </w:pPr>
          </w:p>
        </w:tc>
        <w:tc>
          <w:tcPr>
            <w:tcW w:w="1910" w:type="dxa"/>
            <w:vMerge/>
          </w:tcPr>
          <w:p w14:paraId="63BE3A9C" w14:textId="77777777" w:rsidR="003B00AD" w:rsidRPr="004C106D" w:rsidRDefault="003B00AD" w:rsidP="00B77E89">
            <w:pPr>
              <w:pStyle w:val="a"/>
              <w:jc w:val="left"/>
              <w:rPr>
                <w:rFonts w:asciiTheme="minorHAnsi" w:hAnsiTheme="minorHAnsi" w:cstheme="minorHAnsi"/>
              </w:rPr>
            </w:pPr>
          </w:p>
        </w:tc>
        <w:tc>
          <w:tcPr>
            <w:tcW w:w="1478" w:type="dxa"/>
            <w:vMerge/>
          </w:tcPr>
          <w:p w14:paraId="13DB713B" w14:textId="77777777" w:rsidR="003B00AD" w:rsidRPr="004C106D" w:rsidRDefault="003B00AD" w:rsidP="00B77E89">
            <w:pPr>
              <w:pStyle w:val="a"/>
              <w:jc w:val="left"/>
              <w:rPr>
                <w:rFonts w:asciiTheme="minorHAnsi" w:hAnsiTheme="minorHAnsi" w:cstheme="minorHAnsi"/>
              </w:rPr>
            </w:pPr>
          </w:p>
        </w:tc>
        <w:tc>
          <w:tcPr>
            <w:tcW w:w="1677" w:type="dxa"/>
            <w:vMerge/>
          </w:tcPr>
          <w:p w14:paraId="64938FE4" w14:textId="77777777" w:rsidR="003B00AD" w:rsidRPr="004C106D" w:rsidRDefault="003B00AD" w:rsidP="00B77E89">
            <w:pPr>
              <w:pStyle w:val="a"/>
              <w:jc w:val="left"/>
              <w:rPr>
                <w:rFonts w:asciiTheme="minorHAnsi" w:hAnsiTheme="minorHAnsi" w:cstheme="minorHAnsi"/>
              </w:rPr>
            </w:pPr>
          </w:p>
        </w:tc>
        <w:tc>
          <w:tcPr>
            <w:tcW w:w="1744" w:type="dxa"/>
          </w:tcPr>
          <w:p w14:paraId="0C040528" w14:textId="77777777" w:rsidR="003B00AD" w:rsidRPr="004C106D" w:rsidRDefault="003B00AD" w:rsidP="00B77E89">
            <w:pPr>
              <w:pStyle w:val="a"/>
              <w:jc w:val="left"/>
              <w:rPr>
                <w:rFonts w:asciiTheme="minorHAnsi" w:hAnsiTheme="minorHAnsi" w:cstheme="minorHAnsi"/>
              </w:rPr>
            </w:pPr>
            <w:r w:rsidRPr="004C106D">
              <w:rPr>
                <w:rFonts w:asciiTheme="minorHAnsi" w:hAnsiTheme="minorHAnsi" w:cstheme="minorHAnsi"/>
              </w:rPr>
              <w:t>Two weeks after received the complaint</w:t>
            </w:r>
          </w:p>
        </w:tc>
        <w:tc>
          <w:tcPr>
            <w:tcW w:w="1336" w:type="dxa"/>
          </w:tcPr>
          <w:p w14:paraId="11469584" w14:textId="6961B831" w:rsidR="003B00AD" w:rsidRPr="004C106D" w:rsidRDefault="003B00AD" w:rsidP="00B77E89">
            <w:pPr>
              <w:pStyle w:val="a"/>
              <w:jc w:val="left"/>
              <w:rPr>
                <w:rFonts w:asciiTheme="minorHAnsi" w:hAnsiTheme="minorHAnsi" w:cstheme="minorHAnsi"/>
              </w:rPr>
            </w:pPr>
            <w:r w:rsidRPr="00C26286">
              <w:rPr>
                <w:rFonts w:asciiTheme="minorHAnsi" w:hAnsiTheme="minorHAnsi" w:cstheme="minorHAnsi"/>
              </w:rPr>
              <w:t xml:space="preserve">Project budget for </w:t>
            </w:r>
            <w:r w:rsidR="00C10FF6">
              <w:rPr>
                <w:rFonts w:asciiTheme="minorHAnsi" w:hAnsiTheme="minorHAnsi" w:cstheme="minorHAnsi"/>
              </w:rPr>
              <w:t>SES</w:t>
            </w:r>
          </w:p>
        </w:tc>
      </w:tr>
    </w:tbl>
    <w:p w14:paraId="23580E71" w14:textId="77777777" w:rsidR="003B00AD" w:rsidRDefault="003B00AD" w:rsidP="00B77E89">
      <w:pPr>
        <w:sectPr w:rsidR="003B00AD" w:rsidSect="003B00AD">
          <w:pgSz w:w="16839" w:h="11907" w:orient="landscape" w:code="9"/>
          <w:pgMar w:top="1440" w:right="1440" w:bottom="1440" w:left="1440" w:header="576" w:footer="576" w:gutter="0"/>
          <w:cols w:space="720"/>
          <w:docGrid w:linePitch="360"/>
        </w:sectPr>
      </w:pPr>
    </w:p>
    <w:p w14:paraId="100ADD7A" w14:textId="77777777" w:rsidR="00CB0FEE" w:rsidRPr="00E44BC4" w:rsidRDefault="00CB0FEE" w:rsidP="00B77E89">
      <w:pPr>
        <w:pStyle w:val="Heading1"/>
        <w:spacing w:before="480"/>
        <w:ind w:left="431" w:hanging="431"/>
        <w:rPr>
          <w:color w:val="002060"/>
        </w:rPr>
      </w:pPr>
      <w:bookmarkStart w:id="314" w:name="_Toc35030087"/>
      <w:bookmarkStart w:id="315" w:name="_Toc170295689"/>
      <w:r w:rsidRPr="00E44BC4">
        <w:rPr>
          <w:color w:val="002060"/>
        </w:rPr>
        <w:lastRenderedPageBreak/>
        <w:t>Budget for ESMF Implementation</w:t>
      </w:r>
      <w:bookmarkEnd w:id="314"/>
      <w:bookmarkEnd w:id="315"/>
    </w:p>
    <w:p w14:paraId="0BDF43C0" w14:textId="77777777" w:rsidR="00847222" w:rsidRDefault="005B005A" w:rsidP="00B77E89">
      <w:pPr>
        <w:pStyle w:val="BodyText1"/>
      </w:pPr>
      <w:r w:rsidRPr="005B005A">
        <w:t>Funding for implementation of the ESMF is included in the Project budget. The estimated costs are indicated in</w:t>
      </w:r>
      <w:r w:rsidR="008E3BA2">
        <w:t xml:space="preserve"> </w:t>
      </w:r>
      <w:r w:rsidR="006D40A5">
        <w:rPr>
          <w:b w:val="0"/>
        </w:rPr>
        <w:fldChar w:fldCharType="begin"/>
      </w:r>
      <w:r w:rsidR="008E3BA2">
        <w:instrText xml:space="preserve"> REF _Ref35029969 \h </w:instrText>
      </w:r>
      <w:r w:rsidR="006D40A5">
        <w:rPr>
          <w:b w:val="0"/>
        </w:rPr>
      </w:r>
      <w:r w:rsidR="006D40A5">
        <w:rPr>
          <w:b w:val="0"/>
        </w:rPr>
        <w:fldChar w:fldCharType="separate"/>
      </w:r>
      <w:r w:rsidR="008E3BA2" w:rsidRPr="00565F01">
        <w:t xml:space="preserve">Table </w:t>
      </w:r>
      <w:r w:rsidR="008E3BA2">
        <w:rPr>
          <w:b w:val="0"/>
          <w:noProof/>
        </w:rPr>
        <w:t>4</w:t>
      </w:r>
      <w:r w:rsidR="006D40A5">
        <w:rPr>
          <w:b w:val="0"/>
        </w:rPr>
        <w:fldChar w:fldCharType="end"/>
      </w:r>
      <w:r w:rsidR="008E3BA2">
        <w:t xml:space="preserve"> </w:t>
      </w:r>
      <w:r w:rsidRPr="005B005A">
        <w:t xml:space="preserve">below. Costs associated with the time of Project Management Unit Staff coordinating the implementation of this ESMF or UNDP support are not shown. </w:t>
      </w:r>
    </w:p>
    <w:p w14:paraId="0F36D998" w14:textId="77777777" w:rsidR="00E632E9" w:rsidRDefault="00E632E9" w:rsidP="00B77E89">
      <w:pPr>
        <w:pStyle w:val="Caption"/>
        <w:keepNext/>
        <w:rPr>
          <w:b/>
        </w:rPr>
      </w:pPr>
      <w:bookmarkStart w:id="316" w:name="_Ref507350117"/>
    </w:p>
    <w:p w14:paraId="46466294" w14:textId="4F846DAD" w:rsidR="006C642C" w:rsidRDefault="001F085F" w:rsidP="00B77E89">
      <w:pPr>
        <w:pStyle w:val="Caption"/>
        <w:keepNext/>
        <w:rPr>
          <w:b/>
        </w:rPr>
      </w:pPr>
      <w:bookmarkStart w:id="317" w:name="_Ref35029969"/>
      <w:bookmarkStart w:id="318" w:name="_Toc37150602"/>
      <w:bookmarkStart w:id="319" w:name="_Toc37151114"/>
      <w:r w:rsidRPr="00565F01">
        <w:rPr>
          <w:b/>
        </w:rPr>
        <w:t xml:space="preserve">Table </w:t>
      </w:r>
      <w:r w:rsidR="006D40A5">
        <w:rPr>
          <w:b/>
        </w:rPr>
        <w:fldChar w:fldCharType="begin"/>
      </w:r>
      <w:r w:rsidR="00F62C3A">
        <w:rPr>
          <w:b/>
        </w:rPr>
        <w:instrText xml:space="preserve"> SEQ Table \* ARABIC </w:instrText>
      </w:r>
      <w:r w:rsidR="006D40A5">
        <w:rPr>
          <w:b/>
        </w:rPr>
        <w:fldChar w:fldCharType="separate"/>
      </w:r>
      <w:r w:rsidR="0039365C">
        <w:rPr>
          <w:b/>
          <w:noProof/>
        </w:rPr>
        <w:t>6</w:t>
      </w:r>
      <w:r w:rsidR="006D40A5">
        <w:rPr>
          <w:b/>
        </w:rPr>
        <w:fldChar w:fldCharType="end"/>
      </w:r>
      <w:bookmarkEnd w:id="316"/>
      <w:bookmarkEnd w:id="317"/>
      <w:r w:rsidRPr="00565F01">
        <w:rPr>
          <w:b/>
        </w:rPr>
        <w:t xml:space="preserve">: Breakdown of </w:t>
      </w:r>
      <w:r w:rsidR="006B79D4">
        <w:rPr>
          <w:b/>
        </w:rPr>
        <w:t>p</w:t>
      </w:r>
      <w:r w:rsidRPr="00565F01">
        <w:rPr>
          <w:b/>
        </w:rPr>
        <w:t xml:space="preserve">roject level </w:t>
      </w:r>
      <w:r w:rsidR="006B79D4">
        <w:rPr>
          <w:b/>
        </w:rPr>
        <w:t>c</w:t>
      </w:r>
      <w:r w:rsidRPr="00565F01">
        <w:rPr>
          <w:b/>
        </w:rPr>
        <w:t xml:space="preserve">osts for ESMF </w:t>
      </w:r>
      <w:r w:rsidR="006B79D4">
        <w:rPr>
          <w:b/>
        </w:rPr>
        <w:t>i</w:t>
      </w:r>
      <w:r w:rsidRPr="00565F01">
        <w:rPr>
          <w:b/>
        </w:rPr>
        <w:t>mplementation</w:t>
      </w:r>
      <w:bookmarkEnd w:id="318"/>
      <w:bookmarkEnd w:id="319"/>
    </w:p>
    <w:tbl>
      <w:tblPr>
        <w:tblStyle w:val="TableGrid"/>
        <w:tblW w:w="8056" w:type="dxa"/>
        <w:jc w:val="center"/>
        <w:tblLook w:val="04A0" w:firstRow="1" w:lastRow="0" w:firstColumn="1" w:lastColumn="0" w:noHBand="0" w:noVBand="1"/>
      </w:tblPr>
      <w:tblGrid>
        <w:gridCol w:w="6171"/>
        <w:gridCol w:w="1885"/>
      </w:tblGrid>
      <w:tr w:rsidR="00AA77A5" w:rsidRPr="00604584" w14:paraId="1158978E" w14:textId="77777777" w:rsidTr="007832AA">
        <w:trPr>
          <w:jc w:val="center"/>
        </w:trPr>
        <w:tc>
          <w:tcPr>
            <w:tcW w:w="6171" w:type="dxa"/>
            <w:vAlign w:val="center"/>
          </w:tcPr>
          <w:p w14:paraId="4F5FFE01" w14:textId="3A158773" w:rsidR="00AA77A5" w:rsidRPr="007F3DCC" w:rsidRDefault="00AA77A5" w:rsidP="00B77E89">
            <w:pPr>
              <w:spacing w:before="0" w:after="0"/>
              <w:rPr>
                <w:szCs w:val="20"/>
              </w:rPr>
            </w:pPr>
            <w:bookmarkStart w:id="320" w:name="_Hlk32240166"/>
            <w:r w:rsidRPr="0011340A">
              <w:rPr>
                <w:szCs w:val="20"/>
              </w:rPr>
              <w:t>National consultant</w:t>
            </w:r>
            <w:r w:rsidR="00955DD5">
              <w:rPr>
                <w:szCs w:val="20"/>
              </w:rPr>
              <w:t>(s)</w:t>
            </w:r>
            <w:r w:rsidRPr="0011340A">
              <w:rPr>
                <w:szCs w:val="20"/>
              </w:rPr>
              <w:t>, safeguards</w:t>
            </w:r>
            <w:r>
              <w:rPr>
                <w:szCs w:val="20"/>
              </w:rPr>
              <w:t xml:space="preserve"> and ESIA</w:t>
            </w:r>
            <w:r w:rsidRPr="0011340A">
              <w:rPr>
                <w:szCs w:val="20"/>
              </w:rPr>
              <w:t xml:space="preserve"> specialist</w:t>
            </w:r>
            <w:r w:rsidR="0003591D">
              <w:rPr>
                <w:szCs w:val="20"/>
              </w:rPr>
              <w:t xml:space="preserve"> to prepare necessary SES instruments</w:t>
            </w:r>
            <w:r w:rsidR="00F60F27">
              <w:rPr>
                <w:szCs w:val="20"/>
              </w:rPr>
              <w:t xml:space="preserve"> as specified in the ESMF</w:t>
            </w:r>
            <w:r w:rsidR="00F07B02">
              <w:rPr>
                <w:szCs w:val="20"/>
              </w:rPr>
              <w:t xml:space="preserve"> </w:t>
            </w:r>
            <w:r w:rsidR="00C14DBD">
              <w:rPr>
                <w:szCs w:val="20"/>
              </w:rPr>
              <w:t xml:space="preserve">e.g. </w:t>
            </w:r>
            <w:r w:rsidR="00F07B02">
              <w:rPr>
                <w:szCs w:val="20"/>
              </w:rPr>
              <w:t>SESA</w:t>
            </w:r>
            <w:r w:rsidR="00C14DBD">
              <w:rPr>
                <w:szCs w:val="20"/>
              </w:rPr>
              <w:t>, ESIA etc</w:t>
            </w:r>
          </w:p>
        </w:tc>
        <w:tc>
          <w:tcPr>
            <w:tcW w:w="1885" w:type="dxa"/>
            <w:vAlign w:val="center"/>
          </w:tcPr>
          <w:p w14:paraId="30A05138" w14:textId="151CCE78" w:rsidR="00AA77A5" w:rsidRPr="007F3DCC" w:rsidRDefault="00AA77A5" w:rsidP="00B77E89">
            <w:pPr>
              <w:spacing w:before="0" w:after="0"/>
              <w:jc w:val="right"/>
              <w:rPr>
                <w:szCs w:val="20"/>
              </w:rPr>
            </w:pPr>
            <w:r>
              <w:rPr>
                <w:szCs w:val="20"/>
              </w:rPr>
              <w:t>$</w:t>
            </w:r>
            <w:r w:rsidR="0085318F">
              <w:rPr>
                <w:szCs w:val="20"/>
              </w:rPr>
              <w:t>5</w:t>
            </w:r>
            <w:r>
              <w:rPr>
                <w:szCs w:val="20"/>
              </w:rPr>
              <w:t>0,70</w:t>
            </w:r>
            <w:r w:rsidRPr="0011340A">
              <w:rPr>
                <w:szCs w:val="20"/>
              </w:rPr>
              <w:t>0</w:t>
            </w:r>
          </w:p>
        </w:tc>
      </w:tr>
      <w:tr w:rsidR="00FA62C1" w:rsidRPr="00604584" w14:paraId="53439982" w14:textId="77777777" w:rsidTr="007832AA">
        <w:trPr>
          <w:jc w:val="center"/>
        </w:trPr>
        <w:tc>
          <w:tcPr>
            <w:tcW w:w="6171" w:type="dxa"/>
            <w:vAlign w:val="center"/>
          </w:tcPr>
          <w:p w14:paraId="0241B1BA" w14:textId="1F5C33B5" w:rsidR="00FA62C1" w:rsidRPr="0011340A" w:rsidRDefault="00FA62C1" w:rsidP="00B77E89">
            <w:pPr>
              <w:spacing w:before="0" w:after="0"/>
              <w:rPr>
                <w:szCs w:val="20"/>
              </w:rPr>
            </w:pPr>
            <w:r>
              <w:rPr>
                <w:szCs w:val="20"/>
              </w:rPr>
              <w:t xml:space="preserve">Hiring </w:t>
            </w:r>
            <w:r w:rsidR="00467C9C">
              <w:rPr>
                <w:szCs w:val="20"/>
              </w:rPr>
              <w:t>of SES</w:t>
            </w:r>
            <w:r w:rsidR="00456FEC">
              <w:rPr>
                <w:szCs w:val="20"/>
              </w:rPr>
              <w:t xml:space="preserve"> officer to be part of PMU</w:t>
            </w:r>
          </w:p>
        </w:tc>
        <w:tc>
          <w:tcPr>
            <w:tcW w:w="1885" w:type="dxa"/>
            <w:vAlign w:val="center"/>
          </w:tcPr>
          <w:p w14:paraId="2D4BE2AC" w14:textId="205D55EF" w:rsidR="00FA62C1" w:rsidRDefault="0085318F" w:rsidP="00B77E89">
            <w:pPr>
              <w:spacing w:before="0" w:after="0"/>
              <w:jc w:val="right"/>
              <w:rPr>
                <w:szCs w:val="20"/>
              </w:rPr>
            </w:pPr>
            <w:r>
              <w:rPr>
                <w:szCs w:val="20"/>
              </w:rPr>
              <w:t>3</w:t>
            </w:r>
            <w:r w:rsidR="00467C9C">
              <w:rPr>
                <w:szCs w:val="20"/>
              </w:rPr>
              <w:t>6,000</w:t>
            </w:r>
          </w:p>
        </w:tc>
      </w:tr>
      <w:tr w:rsidR="00AA77A5" w:rsidRPr="00604584" w14:paraId="5E483664" w14:textId="77777777" w:rsidTr="007832AA">
        <w:trPr>
          <w:jc w:val="center"/>
        </w:trPr>
        <w:tc>
          <w:tcPr>
            <w:tcW w:w="6171" w:type="dxa"/>
            <w:vAlign w:val="center"/>
          </w:tcPr>
          <w:p w14:paraId="0EBADDA2" w14:textId="77777777" w:rsidR="00AA77A5" w:rsidRPr="007F3DCC" w:rsidRDefault="00AA77A5" w:rsidP="00B77E89">
            <w:pPr>
              <w:spacing w:before="0" w:after="0"/>
              <w:rPr>
                <w:szCs w:val="20"/>
              </w:rPr>
            </w:pPr>
            <w:r w:rsidRPr="0011340A">
              <w:rPr>
                <w:szCs w:val="20"/>
              </w:rPr>
              <w:t xml:space="preserve">Local consultant, </w:t>
            </w:r>
            <w:r>
              <w:rPr>
                <w:szCs w:val="20"/>
              </w:rPr>
              <w:t xml:space="preserve">gender </w:t>
            </w:r>
            <w:r w:rsidRPr="0011340A">
              <w:rPr>
                <w:szCs w:val="20"/>
              </w:rPr>
              <w:t>specialist</w:t>
            </w:r>
            <w:r>
              <w:rPr>
                <w:szCs w:val="20"/>
              </w:rPr>
              <w:t xml:space="preserve"> (part time)</w:t>
            </w:r>
          </w:p>
        </w:tc>
        <w:tc>
          <w:tcPr>
            <w:tcW w:w="1885" w:type="dxa"/>
            <w:vAlign w:val="center"/>
          </w:tcPr>
          <w:p w14:paraId="31D5486C" w14:textId="5E7D0F5C" w:rsidR="00AA77A5" w:rsidRPr="007F3DCC" w:rsidRDefault="005B005A" w:rsidP="00B77E89">
            <w:pPr>
              <w:spacing w:before="0" w:after="0"/>
              <w:jc w:val="right"/>
              <w:rPr>
                <w:szCs w:val="20"/>
              </w:rPr>
            </w:pPr>
            <w:r w:rsidRPr="0090201D">
              <w:rPr>
                <w:szCs w:val="20"/>
              </w:rPr>
              <w:t>$</w:t>
            </w:r>
            <w:r w:rsidR="00697E3F">
              <w:rPr>
                <w:szCs w:val="20"/>
              </w:rPr>
              <w:t>2</w:t>
            </w:r>
            <w:r w:rsidRPr="0090201D">
              <w:rPr>
                <w:szCs w:val="20"/>
              </w:rPr>
              <w:t>8,</w:t>
            </w:r>
            <w:r w:rsidR="00697E3F">
              <w:rPr>
                <w:szCs w:val="20"/>
              </w:rPr>
              <w:t>800</w:t>
            </w:r>
          </w:p>
        </w:tc>
      </w:tr>
      <w:tr w:rsidR="00AA77A5" w:rsidRPr="00604584" w14:paraId="54C0475E" w14:textId="77777777" w:rsidTr="007832AA">
        <w:trPr>
          <w:jc w:val="center"/>
        </w:trPr>
        <w:tc>
          <w:tcPr>
            <w:tcW w:w="6171" w:type="dxa"/>
            <w:vAlign w:val="center"/>
          </w:tcPr>
          <w:p w14:paraId="135B8E65" w14:textId="77777777" w:rsidR="00AA77A5" w:rsidRPr="0011340A" w:rsidRDefault="00AA77A5" w:rsidP="00B77E89">
            <w:pPr>
              <w:spacing w:before="0" w:after="0"/>
              <w:rPr>
                <w:szCs w:val="20"/>
              </w:rPr>
            </w:pPr>
            <w:r w:rsidRPr="0011340A">
              <w:rPr>
                <w:szCs w:val="20"/>
              </w:rPr>
              <w:t>Travel expenses for consultations</w:t>
            </w:r>
          </w:p>
        </w:tc>
        <w:tc>
          <w:tcPr>
            <w:tcW w:w="1885" w:type="dxa"/>
            <w:vAlign w:val="center"/>
          </w:tcPr>
          <w:p w14:paraId="3A727A08" w14:textId="77777777" w:rsidR="00AA77A5" w:rsidRPr="0011340A" w:rsidRDefault="00AA77A5" w:rsidP="00B77E89">
            <w:pPr>
              <w:spacing w:before="0" w:after="0"/>
              <w:jc w:val="right"/>
              <w:rPr>
                <w:szCs w:val="20"/>
              </w:rPr>
            </w:pPr>
            <w:r w:rsidRPr="0011340A">
              <w:rPr>
                <w:szCs w:val="20"/>
              </w:rPr>
              <w:t>$</w:t>
            </w:r>
            <w:r>
              <w:rPr>
                <w:szCs w:val="20"/>
              </w:rPr>
              <w:t>21,000</w:t>
            </w:r>
          </w:p>
        </w:tc>
      </w:tr>
      <w:tr w:rsidR="00641BFF" w:rsidRPr="00604584" w14:paraId="5376CEDD" w14:textId="77777777" w:rsidTr="007832AA">
        <w:trPr>
          <w:jc w:val="center"/>
        </w:trPr>
        <w:tc>
          <w:tcPr>
            <w:tcW w:w="6171" w:type="dxa"/>
            <w:vAlign w:val="center"/>
          </w:tcPr>
          <w:p w14:paraId="18D4A860" w14:textId="412688AE" w:rsidR="00641BFF" w:rsidRPr="0011340A" w:rsidRDefault="00641BFF" w:rsidP="00B77E89">
            <w:pPr>
              <w:spacing w:before="0" w:after="0"/>
              <w:rPr>
                <w:szCs w:val="20"/>
              </w:rPr>
            </w:pPr>
            <w:r>
              <w:rPr>
                <w:szCs w:val="20"/>
              </w:rPr>
              <w:t>Project Level GRM costs</w:t>
            </w:r>
          </w:p>
        </w:tc>
        <w:tc>
          <w:tcPr>
            <w:tcW w:w="1885" w:type="dxa"/>
            <w:vAlign w:val="center"/>
          </w:tcPr>
          <w:p w14:paraId="314C3415" w14:textId="2A572DD3" w:rsidR="00641BFF" w:rsidRPr="0011340A" w:rsidRDefault="00641BFF" w:rsidP="00B77E89">
            <w:pPr>
              <w:spacing w:before="0" w:after="0"/>
              <w:jc w:val="right"/>
              <w:rPr>
                <w:szCs w:val="20"/>
              </w:rPr>
            </w:pPr>
            <w:r w:rsidRPr="0011340A">
              <w:rPr>
                <w:szCs w:val="20"/>
              </w:rPr>
              <w:t>$</w:t>
            </w:r>
            <w:r>
              <w:rPr>
                <w:szCs w:val="20"/>
              </w:rPr>
              <w:t>20,000</w:t>
            </w:r>
          </w:p>
        </w:tc>
      </w:tr>
      <w:tr w:rsidR="00AA77A5" w:rsidRPr="00604584" w14:paraId="4E5F8E24" w14:textId="77777777" w:rsidTr="007832AA">
        <w:trPr>
          <w:jc w:val="center"/>
        </w:trPr>
        <w:tc>
          <w:tcPr>
            <w:tcW w:w="6171" w:type="dxa"/>
            <w:vAlign w:val="center"/>
          </w:tcPr>
          <w:p w14:paraId="6F7EBF68" w14:textId="77777777" w:rsidR="00AA77A5" w:rsidRPr="007F3DCC" w:rsidRDefault="00AA77A5" w:rsidP="00B77E89">
            <w:pPr>
              <w:spacing w:before="0" w:after="0"/>
              <w:rPr>
                <w:szCs w:val="20"/>
              </w:rPr>
            </w:pPr>
            <w:r w:rsidRPr="0011340A">
              <w:rPr>
                <w:szCs w:val="20"/>
              </w:rPr>
              <w:t>Audio-visual &amp; print production expenses</w:t>
            </w:r>
          </w:p>
        </w:tc>
        <w:tc>
          <w:tcPr>
            <w:tcW w:w="1885" w:type="dxa"/>
            <w:vAlign w:val="bottom"/>
          </w:tcPr>
          <w:p w14:paraId="6C81E5F3" w14:textId="77777777" w:rsidR="00AA77A5" w:rsidRPr="007F3DCC" w:rsidRDefault="00AA77A5" w:rsidP="00B77E89">
            <w:pPr>
              <w:spacing w:before="0" w:after="0"/>
              <w:jc w:val="right"/>
              <w:rPr>
                <w:szCs w:val="20"/>
              </w:rPr>
            </w:pPr>
            <w:r w:rsidRPr="0011340A">
              <w:rPr>
                <w:szCs w:val="20"/>
              </w:rPr>
              <w:t>$1,500</w:t>
            </w:r>
          </w:p>
        </w:tc>
      </w:tr>
      <w:tr w:rsidR="00850B98" w:rsidRPr="00604584" w14:paraId="28A0E993" w14:textId="77777777" w:rsidTr="007832AA">
        <w:trPr>
          <w:jc w:val="center"/>
        </w:trPr>
        <w:tc>
          <w:tcPr>
            <w:tcW w:w="6171" w:type="dxa"/>
            <w:vAlign w:val="center"/>
          </w:tcPr>
          <w:p w14:paraId="72BC0E13" w14:textId="30521D21" w:rsidR="00850B98" w:rsidRPr="0011340A" w:rsidRDefault="00850B98" w:rsidP="00B77E89">
            <w:pPr>
              <w:spacing w:before="0" w:after="0"/>
              <w:rPr>
                <w:szCs w:val="20"/>
              </w:rPr>
            </w:pPr>
            <w:r>
              <w:rPr>
                <w:szCs w:val="20"/>
              </w:rPr>
              <w:t>TOTAL</w:t>
            </w:r>
          </w:p>
        </w:tc>
        <w:tc>
          <w:tcPr>
            <w:tcW w:w="1885" w:type="dxa"/>
            <w:vAlign w:val="bottom"/>
          </w:tcPr>
          <w:p w14:paraId="3374F327" w14:textId="276E26E2" w:rsidR="00850B98" w:rsidRPr="0011340A" w:rsidRDefault="00472FC1" w:rsidP="00B77E89">
            <w:pPr>
              <w:spacing w:before="0" w:after="0"/>
              <w:jc w:val="right"/>
              <w:rPr>
                <w:szCs w:val="20"/>
              </w:rPr>
            </w:pPr>
            <w:r w:rsidRPr="0011340A">
              <w:rPr>
                <w:szCs w:val="20"/>
              </w:rPr>
              <w:t>$</w:t>
            </w:r>
            <w:r w:rsidR="00641BFF">
              <w:rPr>
                <w:szCs w:val="20"/>
              </w:rPr>
              <w:t>1</w:t>
            </w:r>
            <w:r w:rsidR="00ED763A">
              <w:rPr>
                <w:szCs w:val="20"/>
              </w:rPr>
              <w:t>58</w:t>
            </w:r>
            <w:r>
              <w:rPr>
                <w:szCs w:val="20"/>
              </w:rPr>
              <w:t>,000</w:t>
            </w:r>
          </w:p>
        </w:tc>
      </w:tr>
    </w:tbl>
    <w:p w14:paraId="798DD453" w14:textId="77777777" w:rsidR="008A54B8" w:rsidRDefault="008A54B8" w:rsidP="00A97B7D">
      <w:bookmarkStart w:id="321" w:name="_Toc35030088"/>
      <w:bookmarkEnd w:id="320"/>
    </w:p>
    <w:p w14:paraId="7453A104" w14:textId="77777777" w:rsidR="00A97B7D" w:rsidRDefault="00A97B7D" w:rsidP="00A97B7D"/>
    <w:p w14:paraId="42DCE673" w14:textId="0FAD2037" w:rsidR="007F3DCC" w:rsidRDefault="007F3DCC" w:rsidP="00B77E89">
      <w:pPr>
        <w:pStyle w:val="Heading1"/>
        <w:rPr>
          <w:color w:val="002060"/>
        </w:rPr>
      </w:pPr>
      <w:bookmarkStart w:id="322" w:name="_Toc170295690"/>
      <w:r>
        <w:rPr>
          <w:color w:val="002060"/>
        </w:rPr>
        <w:t xml:space="preserve">Monitoring and </w:t>
      </w:r>
      <w:r w:rsidR="007F6481">
        <w:rPr>
          <w:color w:val="002060"/>
        </w:rPr>
        <w:t>E</w:t>
      </w:r>
      <w:r>
        <w:rPr>
          <w:color w:val="002060"/>
        </w:rPr>
        <w:t xml:space="preserve">valuation </w:t>
      </w:r>
      <w:r w:rsidR="007F6481">
        <w:rPr>
          <w:color w:val="002060"/>
        </w:rPr>
        <w:t>A</w:t>
      </w:r>
      <w:r>
        <w:rPr>
          <w:color w:val="002060"/>
        </w:rPr>
        <w:t>rrangements</w:t>
      </w:r>
      <w:bookmarkEnd w:id="321"/>
      <w:bookmarkEnd w:id="322"/>
    </w:p>
    <w:p w14:paraId="2F81AEC8" w14:textId="76FF9AC2" w:rsidR="007F3DCC" w:rsidRDefault="007F3DCC" w:rsidP="00B77E89">
      <w:r>
        <w:t>Reporting on progress and issues</w:t>
      </w:r>
      <w:r w:rsidR="004A4D01">
        <w:t xml:space="preserve"> in the implementation of this ESMF</w:t>
      </w:r>
      <w:r>
        <w:t xml:space="preserve"> will be documented in the project quarterly reports and annual project implementation reports (PIRs). Until the ESMPs and stand-alone management plans are put in place, </w:t>
      </w:r>
      <w:r w:rsidR="00E632E9">
        <w:t xml:space="preserve">UNDP CO </w:t>
      </w:r>
      <w:r w:rsidRPr="0011340A">
        <w:t xml:space="preserve">will be responsible </w:t>
      </w:r>
      <w:r w:rsidR="002477FF">
        <w:t>for compiling</w:t>
      </w:r>
      <w:r w:rsidRPr="0011340A">
        <w:t xml:space="preserve"> reports on the implementation of this ESMF</w:t>
      </w:r>
      <w:r w:rsidR="0011340A">
        <w:t>, for reporting to the Project Steering Committee</w:t>
      </w:r>
      <w:r w:rsidRPr="0011340A">
        <w:t>.</w:t>
      </w:r>
      <w:r w:rsidR="00C243F1" w:rsidRPr="00C243F1">
        <w:t xml:space="preserve"> </w:t>
      </w:r>
      <w:r w:rsidR="00C243F1">
        <w:t>Key issues will be presented to the Project Steering Committee during each committee meeting.</w:t>
      </w:r>
    </w:p>
    <w:p w14:paraId="1D1B02CE" w14:textId="46E0F52B" w:rsidR="0054131F" w:rsidRDefault="004A4D01" w:rsidP="00B77E89">
      <w:r>
        <w:t>Implementation of the subsequent ESMPs and stand-alone management plans (</w:t>
      </w:r>
      <w:r w:rsidR="002477FF">
        <w:t>all projects, as required</w:t>
      </w:r>
      <w:r>
        <w:t>) will be the responsibility for the individual project management teams</w:t>
      </w:r>
      <w:r w:rsidR="00C243F1">
        <w:t>, and other partners as agreed upon and described in those future plans</w:t>
      </w:r>
      <w:r>
        <w:t xml:space="preserve">. </w:t>
      </w:r>
    </w:p>
    <w:p w14:paraId="30474BA3" w14:textId="77777777" w:rsidR="007F3DCC" w:rsidRDefault="006B44D8" w:rsidP="00B77E89">
      <w:r w:rsidRPr="00762792">
        <w:t xml:space="preserve">The ESMF monitoring and evaluation plan is outlined below in </w:t>
      </w:r>
      <w:r w:rsidR="00623D88">
        <w:fldChar w:fldCharType="begin"/>
      </w:r>
      <w:r w:rsidR="00623D88">
        <w:instrText xml:space="preserve"> REF _Ref507352187 \h  \* MERGEFORMAT </w:instrText>
      </w:r>
      <w:r w:rsidR="00623D88">
        <w:fldChar w:fldCharType="separate"/>
      </w:r>
      <w:r w:rsidR="004D314D" w:rsidRPr="006B44D8">
        <w:rPr>
          <w:b/>
        </w:rPr>
        <w:t xml:space="preserve">Table </w:t>
      </w:r>
      <w:r w:rsidR="004D314D">
        <w:rPr>
          <w:b/>
        </w:rPr>
        <w:t>4</w:t>
      </w:r>
      <w:r w:rsidR="00623D88">
        <w:fldChar w:fldCharType="end"/>
      </w:r>
      <w:r w:rsidRPr="001A4E4B">
        <w:t>.</w:t>
      </w:r>
    </w:p>
    <w:p w14:paraId="3A2D8BE6" w14:textId="77777777" w:rsidR="007F3DCC" w:rsidRDefault="007F3DCC" w:rsidP="00B77E89"/>
    <w:p w14:paraId="005CCEAD" w14:textId="77777777" w:rsidR="007F3DCC" w:rsidRDefault="007F3DCC" w:rsidP="00B77E89">
      <w:pPr>
        <w:sectPr w:rsidR="007F3DCC" w:rsidSect="003B00AD">
          <w:pgSz w:w="11907" w:h="16839" w:code="9"/>
          <w:pgMar w:top="1440" w:right="1440" w:bottom="1440" w:left="1440" w:header="576" w:footer="576" w:gutter="0"/>
          <w:cols w:space="720"/>
          <w:docGrid w:linePitch="360"/>
        </w:sectPr>
      </w:pPr>
    </w:p>
    <w:p w14:paraId="03716757" w14:textId="29453C1B" w:rsidR="005F6CA1" w:rsidRPr="006B44D8" w:rsidRDefault="005F6CA1" w:rsidP="00B77E89">
      <w:pPr>
        <w:pStyle w:val="Caption"/>
        <w:keepNext/>
        <w:rPr>
          <w:b/>
        </w:rPr>
      </w:pPr>
      <w:bookmarkStart w:id="323" w:name="_Ref507352187"/>
      <w:bookmarkStart w:id="324" w:name="_Toc37150603"/>
      <w:bookmarkStart w:id="325" w:name="_Toc37151115"/>
      <w:r w:rsidRPr="006B44D8">
        <w:rPr>
          <w:b/>
        </w:rPr>
        <w:lastRenderedPageBreak/>
        <w:t xml:space="preserve">Table </w:t>
      </w:r>
      <w:r w:rsidR="006D40A5">
        <w:rPr>
          <w:b/>
        </w:rPr>
        <w:fldChar w:fldCharType="begin"/>
      </w:r>
      <w:r w:rsidR="00F62C3A">
        <w:rPr>
          <w:b/>
        </w:rPr>
        <w:instrText xml:space="preserve"> SEQ Table \* ARABIC </w:instrText>
      </w:r>
      <w:r w:rsidR="006D40A5">
        <w:rPr>
          <w:b/>
        </w:rPr>
        <w:fldChar w:fldCharType="separate"/>
      </w:r>
      <w:r w:rsidR="0039365C">
        <w:rPr>
          <w:b/>
          <w:noProof/>
        </w:rPr>
        <w:t>7</w:t>
      </w:r>
      <w:r w:rsidR="006D40A5">
        <w:rPr>
          <w:b/>
        </w:rPr>
        <w:fldChar w:fldCharType="end"/>
      </w:r>
      <w:bookmarkEnd w:id="323"/>
      <w:r w:rsidRPr="006B44D8">
        <w:rPr>
          <w:b/>
        </w:rPr>
        <w:t xml:space="preserve">: ESMF M&amp;E </w:t>
      </w:r>
      <w:r w:rsidR="006B79D4">
        <w:rPr>
          <w:b/>
        </w:rPr>
        <w:t>p</w:t>
      </w:r>
      <w:r w:rsidRPr="006B44D8">
        <w:rPr>
          <w:b/>
        </w:rPr>
        <w:t xml:space="preserve">lan and </w:t>
      </w:r>
      <w:r w:rsidR="006B79D4">
        <w:rPr>
          <w:b/>
        </w:rPr>
        <w:t>e</w:t>
      </w:r>
      <w:r w:rsidRPr="006B44D8">
        <w:rPr>
          <w:b/>
        </w:rPr>
        <w:t xml:space="preserve">stimated </w:t>
      </w:r>
      <w:r w:rsidR="006B79D4">
        <w:rPr>
          <w:b/>
        </w:rPr>
        <w:t>b</w:t>
      </w:r>
      <w:r w:rsidRPr="006B44D8">
        <w:rPr>
          <w:b/>
        </w:rPr>
        <w:t>udget</w:t>
      </w:r>
      <w:bookmarkEnd w:id="324"/>
      <w:bookmarkEnd w:id="325"/>
    </w:p>
    <w:tbl>
      <w:tblPr>
        <w:tblStyle w:val="TableGrid"/>
        <w:tblW w:w="14170" w:type="dxa"/>
        <w:tblLayout w:type="fixed"/>
        <w:tblLook w:val="04A0" w:firstRow="1" w:lastRow="0" w:firstColumn="1" w:lastColumn="0" w:noHBand="0" w:noVBand="1"/>
      </w:tblPr>
      <w:tblGrid>
        <w:gridCol w:w="2263"/>
        <w:gridCol w:w="3261"/>
        <w:gridCol w:w="1417"/>
        <w:gridCol w:w="3969"/>
        <w:gridCol w:w="2126"/>
        <w:gridCol w:w="1134"/>
      </w:tblGrid>
      <w:tr w:rsidR="002477FF" w:rsidRPr="00287430" w14:paraId="5D9525AE" w14:textId="77777777" w:rsidTr="006F7496">
        <w:trPr>
          <w:tblHeader/>
        </w:trPr>
        <w:tc>
          <w:tcPr>
            <w:tcW w:w="2263" w:type="dxa"/>
            <w:shd w:val="clear" w:color="auto" w:fill="EEECE1" w:themeFill="background2"/>
            <w:vAlign w:val="center"/>
          </w:tcPr>
          <w:p w14:paraId="309639B1" w14:textId="77777777" w:rsidR="00287430" w:rsidRPr="00287430" w:rsidRDefault="00287430" w:rsidP="00B77E89">
            <w:pPr>
              <w:spacing w:before="0" w:after="0"/>
              <w:contextualSpacing/>
              <w:jc w:val="left"/>
              <w:rPr>
                <w:b/>
                <w:sz w:val="18"/>
                <w:szCs w:val="18"/>
              </w:rPr>
            </w:pPr>
            <w:r w:rsidRPr="00287430">
              <w:rPr>
                <w:b/>
                <w:sz w:val="18"/>
                <w:szCs w:val="18"/>
              </w:rPr>
              <w:t>Monitoring Activity</w:t>
            </w:r>
            <w:r>
              <w:rPr>
                <w:b/>
                <w:sz w:val="18"/>
                <w:szCs w:val="18"/>
              </w:rPr>
              <w:t xml:space="preserve"> &amp; Relevant Projects</w:t>
            </w:r>
          </w:p>
        </w:tc>
        <w:tc>
          <w:tcPr>
            <w:tcW w:w="3261" w:type="dxa"/>
            <w:shd w:val="clear" w:color="auto" w:fill="EEECE1" w:themeFill="background2"/>
            <w:vAlign w:val="center"/>
          </w:tcPr>
          <w:p w14:paraId="0E300F49" w14:textId="77777777" w:rsidR="00287430" w:rsidRPr="00287430" w:rsidRDefault="00287430" w:rsidP="00B77E89">
            <w:pPr>
              <w:spacing w:before="0" w:after="0"/>
              <w:contextualSpacing/>
              <w:jc w:val="left"/>
              <w:rPr>
                <w:b/>
                <w:sz w:val="18"/>
                <w:szCs w:val="18"/>
              </w:rPr>
            </w:pPr>
            <w:r>
              <w:rPr>
                <w:b/>
                <w:sz w:val="18"/>
                <w:szCs w:val="18"/>
              </w:rPr>
              <w:t>Description</w:t>
            </w:r>
          </w:p>
        </w:tc>
        <w:tc>
          <w:tcPr>
            <w:tcW w:w="1417" w:type="dxa"/>
            <w:shd w:val="clear" w:color="auto" w:fill="EEECE1" w:themeFill="background2"/>
            <w:vAlign w:val="center"/>
          </w:tcPr>
          <w:p w14:paraId="64C717DB" w14:textId="77777777" w:rsidR="00287430" w:rsidRPr="00287430" w:rsidRDefault="00287430" w:rsidP="00B77E89">
            <w:pPr>
              <w:spacing w:before="0" w:after="0"/>
              <w:contextualSpacing/>
              <w:jc w:val="left"/>
              <w:rPr>
                <w:b/>
                <w:sz w:val="18"/>
                <w:szCs w:val="18"/>
              </w:rPr>
            </w:pPr>
            <w:r w:rsidRPr="00287430">
              <w:rPr>
                <w:b/>
                <w:sz w:val="18"/>
                <w:szCs w:val="18"/>
              </w:rPr>
              <w:t>Frequency</w:t>
            </w:r>
            <w:r w:rsidR="00A31140">
              <w:rPr>
                <w:b/>
                <w:sz w:val="18"/>
                <w:szCs w:val="18"/>
              </w:rPr>
              <w:t xml:space="preserve"> / Timeframe</w:t>
            </w:r>
          </w:p>
        </w:tc>
        <w:tc>
          <w:tcPr>
            <w:tcW w:w="3969" w:type="dxa"/>
            <w:shd w:val="clear" w:color="auto" w:fill="EEECE1" w:themeFill="background2"/>
            <w:vAlign w:val="center"/>
          </w:tcPr>
          <w:p w14:paraId="44EB14D2" w14:textId="77777777" w:rsidR="00287430" w:rsidRPr="00287430" w:rsidRDefault="00287430" w:rsidP="00B77E89">
            <w:pPr>
              <w:spacing w:before="0" w:after="0"/>
              <w:contextualSpacing/>
              <w:jc w:val="left"/>
              <w:rPr>
                <w:b/>
                <w:sz w:val="18"/>
                <w:szCs w:val="18"/>
              </w:rPr>
            </w:pPr>
            <w:r w:rsidRPr="00287430">
              <w:rPr>
                <w:b/>
                <w:sz w:val="18"/>
                <w:szCs w:val="18"/>
              </w:rPr>
              <w:t>Expected Action</w:t>
            </w:r>
          </w:p>
        </w:tc>
        <w:tc>
          <w:tcPr>
            <w:tcW w:w="2126" w:type="dxa"/>
            <w:shd w:val="clear" w:color="auto" w:fill="EEECE1" w:themeFill="background2"/>
            <w:vAlign w:val="center"/>
          </w:tcPr>
          <w:p w14:paraId="098A9FCC" w14:textId="77777777" w:rsidR="00287430" w:rsidRPr="00287430" w:rsidRDefault="00287430" w:rsidP="00B77E89">
            <w:pPr>
              <w:spacing w:before="0" w:after="0"/>
              <w:contextualSpacing/>
              <w:jc w:val="left"/>
              <w:rPr>
                <w:b/>
                <w:sz w:val="18"/>
                <w:szCs w:val="18"/>
              </w:rPr>
            </w:pPr>
            <w:r w:rsidRPr="00287430">
              <w:rPr>
                <w:b/>
                <w:sz w:val="18"/>
                <w:szCs w:val="18"/>
              </w:rPr>
              <w:t>Roles and Responsibilities</w:t>
            </w:r>
          </w:p>
        </w:tc>
        <w:tc>
          <w:tcPr>
            <w:tcW w:w="1134" w:type="dxa"/>
            <w:shd w:val="clear" w:color="auto" w:fill="EEECE1" w:themeFill="background2"/>
            <w:vAlign w:val="center"/>
          </w:tcPr>
          <w:p w14:paraId="262110FB" w14:textId="77777777" w:rsidR="00287430" w:rsidRPr="00287430" w:rsidRDefault="00287430" w:rsidP="00B77E89">
            <w:pPr>
              <w:spacing w:before="0" w:after="0"/>
              <w:contextualSpacing/>
              <w:jc w:val="left"/>
              <w:rPr>
                <w:b/>
                <w:sz w:val="18"/>
                <w:szCs w:val="18"/>
              </w:rPr>
            </w:pPr>
            <w:r w:rsidRPr="00287430">
              <w:rPr>
                <w:b/>
                <w:sz w:val="18"/>
                <w:szCs w:val="18"/>
              </w:rPr>
              <w:t>Cost (</w:t>
            </w:r>
            <w:r w:rsidR="002C35F5">
              <w:rPr>
                <w:b/>
                <w:sz w:val="18"/>
                <w:szCs w:val="18"/>
              </w:rPr>
              <w:t>per project, excl. staff time</w:t>
            </w:r>
          </w:p>
        </w:tc>
      </w:tr>
      <w:tr w:rsidR="002477FF" w:rsidRPr="00287430" w14:paraId="1D4365F5" w14:textId="77777777" w:rsidTr="006F7496">
        <w:tc>
          <w:tcPr>
            <w:tcW w:w="2263" w:type="dxa"/>
          </w:tcPr>
          <w:p w14:paraId="3DD35C67" w14:textId="77777777" w:rsidR="00A31140" w:rsidRDefault="00287430" w:rsidP="00B77E89">
            <w:pPr>
              <w:spacing w:before="0" w:after="0"/>
              <w:contextualSpacing/>
              <w:jc w:val="left"/>
              <w:rPr>
                <w:sz w:val="18"/>
                <w:szCs w:val="18"/>
              </w:rPr>
            </w:pPr>
            <w:r w:rsidRPr="00287430">
              <w:rPr>
                <w:sz w:val="18"/>
                <w:szCs w:val="18"/>
              </w:rPr>
              <w:t>Track progress of ESMF implementation</w:t>
            </w:r>
            <w:r>
              <w:rPr>
                <w:sz w:val="18"/>
                <w:szCs w:val="18"/>
              </w:rPr>
              <w:t xml:space="preserve"> </w:t>
            </w:r>
          </w:p>
          <w:p w14:paraId="708CAD3D" w14:textId="77777777" w:rsidR="00A31140" w:rsidRDefault="00A31140" w:rsidP="00B77E89">
            <w:pPr>
              <w:spacing w:before="0" w:after="0"/>
              <w:contextualSpacing/>
              <w:jc w:val="left"/>
              <w:rPr>
                <w:sz w:val="18"/>
                <w:szCs w:val="18"/>
              </w:rPr>
            </w:pPr>
          </w:p>
          <w:p w14:paraId="5FDEE47C" w14:textId="77777777" w:rsidR="00287430" w:rsidRPr="00287430" w:rsidRDefault="00287430" w:rsidP="00B77E89">
            <w:pPr>
              <w:spacing w:before="0" w:after="0"/>
              <w:contextualSpacing/>
              <w:jc w:val="left"/>
              <w:rPr>
                <w:sz w:val="18"/>
                <w:szCs w:val="18"/>
              </w:rPr>
            </w:pPr>
          </w:p>
        </w:tc>
        <w:tc>
          <w:tcPr>
            <w:tcW w:w="3261" w:type="dxa"/>
          </w:tcPr>
          <w:p w14:paraId="04F05579" w14:textId="77777777" w:rsidR="00287430" w:rsidRPr="00287430" w:rsidRDefault="00793B90" w:rsidP="00B77E89">
            <w:pPr>
              <w:spacing w:before="0" w:after="0"/>
              <w:contextualSpacing/>
              <w:jc w:val="left"/>
              <w:rPr>
                <w:sz w:val="18"/>
                <w:szCs w:val="18"/>
              </w:rPr>
            </w:pPr>
            <w:r>
              <w:rPr>
                <w:sz w:val="18"/>
                <w:szCs w:val="18"/>
              </w:rPr>
              <w:t>Implementation of this ESMF coordinated for each project</w:t>
            </w:r>
            <w:r w:rsidR="00287430" w:rsidRPr="00287430">
              <w:rPr>
                <w:sz w:val="18"/>
                <w:szCs w:val="18"/>
              </w:rPr>
              <w:t xml:space="preserve">, and with results reported to </w:t>
            </w:r>
            <w:r>
              <w:rPr>
                <w:sz w:val="18"/>
                <w:szCs w:val="18"/>
              </w:rPr>
              <w:t xml:space="preserve">each </w:t>
            </w:r>
            <w:r w:rsidR="00287430" w:rsidRPr="00287430">
              <w:rPr>
                <w:sz w:val="18"/>
                <w:szCs w:val="18"/>
              </w:rPr>
              <w:t xml:space="preserve">Project </w:t>
            </w:r>
            <w:r w:rsidR="00287DDF">
              <w:rPr>
                <w:sz w:val="18"/>
                <w:szCs w:val="18"/>
              </w:rPr>
              <w:t>Steering Committee</w:t>
            </w:r>
            <w:r w:rsidR="00287DDF" w:rsidRPr="00287430">
              <w:rPr>
                <w:sz w:val="18"/>
                <w:szCs w:val="18"/>
              </w:rPr>
              <w:t xml:space="preserve"> </w:t>
            </w:r>
            <w:r w:rsidR="00287430" w:rsidRPr="00287430">
              <w:rPr>
                <w:sz w:val="18"/>
                <w:szCs w:val="18"/>
              </w:rPr>
              <w:t xml:space="preserve">on </w:t>
            </w:r>
            <w:r w:rsidR="00287DDF">
              <w:rPr>
                <w:sz w:val="18"/>
                <w:szCs w:val="18"/>
              </w:rPr>
              <w:t xml:space="preserve">an </w:t>
            </w:r>
            <w:r w:rsidR="00287430" w:rsidRPr="00287430">
              <w:rPr>
                <w:sz w:val="18"/>
                <w:szCs w:val="18"/>
              </w:rPr>
              <w:t>annual basis</w:t>
            </w:r>
          </w:p>
        </w:tc>
        <w:tc>
          <w:tcPr>
            <w:tcW w:w="1417" w:type="dxa"/>
          </w:tcPr>
          <w:p w14:paraId="130BB011" w14:textId="77777777" w:rsidR="00287430" w:rsidRPr="00287430" w:rsidRDefault="00287430" w:rsidP="00B77E89">
            <w:pPr>
              <w:spacing w:before="0" w:after="0"/>
              <w:contextualSpacing/>
              <w:jc w:val="left"/>
              <w:rPr>
                <w:sz w:val="18"/>
                <w:szCs w:val="18"/>
              </w:rPr>
            </w:pPr>
            <w:r w:rsidRPr="00287430">
              <w:rPr>
                <w:sz w:val="18"/>
                <w:szCs w:val="18"/>
              </w:rPr>
              <w:t>Quarterly</w:t>
            </w:r>
            <w:r w:rsidR="00A31140">
              <w:rPr>
                <w:sz w:val="18"/>
                <w:szCs w:val="18"/>
              </w:rPr>
              <w:t xml:space="preserve"> (until ESMP</w:t>
            </w:r>
            <w:r w:rsidR="00E66FB5">
              <w:rPr>
                <w:sz w:val="18"/>
                <w:szCs w:val="18"/>
              </w:rPr>
              <w:t>s</w:t>
            </w:r>
            <w:r w:rsidR="00A31140">
              <w:rPr>
                <w:sz w:val="18"/>
                <w:szCs w:val="18"/>
              </w:rPr>
              <w:t xml:space="preserve"> and management plans are in place)</w:t>
            </w:r>
          </w:p>
        </w:tc>
        <w:tc>
          <w:tcPr>
            <w:tcW w:w="3969" w:type="dxa"/>
          </w:tcPr>
          <w:p w14:paraId="426E3CFD" w14:textId="77777777" w:rsidR="00287430" w:rsidRPr="00287430" w:rsidRDefault="00793B90" w:rsidP="00B77E89">
            <w:pPr>
              <w:spacing w:before="0" w:after="0"/>
              <w:contextualSpacing/>
              <w:jc w:val="left"/>
              <w:rPr>
                <w:sz w:val="18"/>
                <w:szCs w:val="18"/>
              </w:rPr>
            </w:pPr>
            <w:r>
              <w:rPr>
                <w:sz w:val="18"/>
                <w:szCs w:val="18"/>
              </w:rPr>
              <w:t>Required ESMF steps are completed in a timely manner.</w:t>
            </w:r>
          </w:p>
        </w:tc>
        <w:tc>
          <w:tcPr>
            <w:tcW w:w="2126" w:type="dxa"/>
          </w:tcPr>
          <w:p w14:paraId="1A269453" w14:textId="77777777" w:rsidR="00287430" w:rsidRPr="00287430" w:rsidRDefault="00287430" w:rsidP="00B77E89">
            <w:pPr>
              <w:spacing w:before="0" w:after="0"/>
              <w:contextualSpacing/>
              <w:jc w:val="left"/>
              <w:rPr>
                <w:sz w:val="18"/>
                <w:szCs w:val="18"/>
              </w:rPr>
            </w:pPr>
            <w:r w:rsidRPr="00287430">
              <w:rPr>
                <w:sz w:val="18"/>
                <w:szCs w:val="18"/>
              </w:rPr>
              <w:t>Project Manager</w:t>
            </w:r>
            <w:r w:rsidR="00574F6D">
              <w:rPr>
                <w:sz w:val="18"/>
                <w:szCs w:val="18"/>
              </w:rPr>
              <w:t>, with support from and Project M&amp;E/Safeguards Officers</w:t>
            </w:r>
          </w:p>
        </w:tc>
        <w:tc>
          <w:tcPr>
            <w:tcW w:w="1134" w:type="dxa"/>
          </w:tcPr>
          <w:p w14:paraId="5514E288" w14:textId="77777777" w:rsidR="00287430" w:rsidRPr="00287430" w:rsidRDefault="00287430" w:rsidP="00B77E89">
            <w:pPr>
              <w:spacing w:before="0" w:after="0"/>
              <w:contextualSpacing/>
              <w:jc w:val="left"/>
              <w:rPr>
                <w:sz w:val="18"/>
                <w:szCs w:val="18"/>
              </w:rPr>
            </w:pPr>
            <w:r w:rsidRPr="00287430">
              <w:rPr>
                <w:sz w:val="18"/>
                <w:szCs w:val="18"/>
              </w:rPr>
              <w:t>None</w:t>
            </w:r>
          </w:p>
        </w:tc>
      </w:tr>
      <w:tr w:rsidR="002477FF" w:rsidRPr="00287430" w14:paraId="019500F1" w14:textId="77777777" w:rsidTr="006F7496">
        <w:tc>
          <w:tcPr>
            <w:tcW w:w="2263" w:type="dxa"/>
          </w:tcPr>
          <w:p w14:paraId="3DAB26B8" w14:textId="77777777" w:rsidR="00287430" w:rsidRDefault="00814E0E" w:rsidP="00B77E89">
            <w:pPr>
              <w:spacing w:before="0" w:after="0"/>
              <w:contextualSpacing/>
              <w:jc w:val="left"/>
              <w:rPr>
                <w:sz w:val="18"/>
                <w:szCs w:val="18"/>
              </w:rPr>
            </w:pPr>
            <w:r>
              <w:rPr>
                <w:sz w:val="18"/>
                <w:szCs w:val="18"/>
              </w:rPr>
              <w:t>Development of</w:t>
            </w:r>
            <w:r w:rsidR="00A31140">
              <w:rPr>
                <w:sz w:val="18"/>
                <w:szCs w:val="18"/>
              </w:rPr>
              <w:t xml:space="preserve"> </w:t>
            </w:r>
            <w:r w:rsidR="001004F3">
              <w:rPr>
                <w:sz w:val="18"/>
                <w:szCs w:val="18"/>
              </w:rPr>
              <w:t>targeted impact assessment</w:t>
            </w:r>
            <w:r w:rsidR="003A0E5F">
              <w:rPr>
                <w:sz w:val="18"/>
                <w:szCs w:val="18"/>
              </w:rPr>
              <w:t xml:space="preserve"> and </w:t>
            </w:r>
            <w:r w:rsidR="00C7044D">
              <w:rPr>
                <w:sz w:val="18"/>
                <w:szCs w:val="18"/>
              </w:rPr>
              <w:t xml:space="preserve">report, and </w:t>
            </w:r>
            <w:r w:rsidR="003A0E5F">
              <w:rPr>
                <w:sz w:val="18"/>
                <w:szCs w:val="18"/>
              </w:rPr>
              <w:t>ESMP</w:t>
            </w:r>
          </w:p>
          <w:p w14:paraId="69F93BF4" w14:textId="77777777" w:rsidR="00A31140" w:rsidRDefault="00A31140" w:rsidP="00B77E89">
            <w:pPr>
              <w:spacing w:before="0" w:after="0"/>
              <w:contextualSpacing/>
              <w:jc w:val="left"/>
              <w:rPr>
                <w:sz w:val="18"/>
                <w:szCs w:val="18"/>
              </w:rPr>
            </w:pPr>
          </w:p>
          <w:p w14:paraId="197DFB0D" w14:textId="77777777" w:rsidR="00A31140" w:rsidRPr="00287430" w:rsidRDefault="00A31140" w:rsidP="00B77E89">
            <w:pPr>
              <w:spacing w:before="0" w:after="0"/>
              <w:contextualSpacing/>
              <w:jc w:val="left"/>
              <w:rPr>
                <w:sz w:val="18"/>
                <w:szCs w:val="18"/>
              </w:rPr>
            </w:pPr>
          </w:p>
        </w:tc>
        <w:tc>
          <w:tcPr>
            <w:tcW w:w="3261" w:type="dxa"/>
          </w:tcPr>
          <w:p w14:paraId="1114DB6C" w14:textId="77777777" w:rsidR="00287430" w:rsidRPr="00287430" w:rsidRDefault="00287430" w:rsidP="00B77E89">
            <w:pPr>
              <w:spacing w:before="0" w:after="0"/>
              <w:contextualSpacing/>
              <w:jc w:val="left"/>
              <w:rPr>
                <w:sz w:val="18"/>
                <w:szCs w:val="18"/>
              </w:rPr>
            </w:pPr>
            <w:r w:rsidRPr="00287430">
              <w:rPr>
                <w:sz w:val="18"/>
                <w:szCs w:val="18"/>
              </w:rPr>
              <w:t xml:space="preserve">Carried out in a participatory manner, in-depth analysis </w:t>
            </w:r>
            <w:r w:rsidR="001A0F49">
              <w:rPr>
                <w:sz w:val="18"/>
                <w:szCs w:val="18"/>
              </w:rPr>
              <w:t>of</w:t>
            </w:r>
            <w:r w:rsidRPr="00287430">
              <w:rPr>
                <w:sz w:val="18"/>
                <w:szCs w:val="18"/>
              </w:rPr>
              <w:t xml:space="preserve"> potential social and environmental impacts, as well as identification / validation of mitigation measures, drafted in participatory manner</w:t>
            </w:r>
          </w:p>
        </w:tc>
        <w:tc>
          <w:tcPr>
            <w:tcW w:w="1417" w:type="dxa"/>
          </w:tcPr>
          <w:p w14:paraId="68326C77" w14:textId="77777777" w:rsidR="00287430" w:rsidRPr="00287430" w:rsidRDefault="00A31140" w:rsidP="00B77E89">
            <w:pPr>
              <w:spacing w:before="0" w:after="0"/>
              <w:contextualSpacing/>
              <w:jc w:val="left"/>
              <w:rPr>
                <w:sz w:val="18"/>
                <w:szCs w:val="18"/>
              </w:rPr>
            </w:pPr>
            <w:r>
              <w:rPr>
                <w:sz w:val="18"/>
                <w:szCs w:val="18"/>
              </w:rPr>
              <w:t>Quarters 1 and 2 of project implementation</w:t>
            </w:r>
          </w:p>
        </w:tc>
        <w:tc>
          <w:tcPr>
            <w:tcW w:w="3969" w:type="dxa"/>
          </w:tcPr>
          <w:p w14:paraId="7177EDD7" w14:textId="77777777" w:rsidR="00287430" w:rsidRPr="00287430" w:rsidRDefault="00A31140" w:rsidP="00B77E89">
            <w:pPr>
              <w:spacing w:before="0" w:after="0"/>
              <w:contextualSpacing/>
              <w:jc w:val="left"/>
              <w:rPr>
                <w:sz w:val="18"/>
                <w:szCs w:val="18"/>
              </w:rPr>
            </w:pPr>
            <w:r w:rsidRPr="00A31140">
              <w:rPr>
                <w:sz w:val="18"/>
                <w:szCs w:val="18"/>
              </w:rPr>
              <w:t>Risks and potential impacts are assessed with support of external consultants and participation of project team and stakeholders</w:t>
            </w:r>
            <w:r>
              <w:rPr>
                <w:sz w:val="18"/>
                <w:szCs w:val="18"/>
              </w:rPr>
              <w:t>;</w:t>
            </w:r>
            <w:r w:rsidRPr="00A31140">
              <w:rPr>
                <w:sz w:val="18"/>
                <w:szCs w:val="18"/>
              </w:rPr>
              <w:t xml:space="preserve"> management actions identified and incorporated into project implementation strategies.</w:t>
            </w:r>
          </w:p>
        </w:tc>
        <w:tc>
          <w:tcPr>
            <w:tcW w:w="2126" w:type="dxa"/>
          </w:tcPr>
          <w:p w14:paraId="20EC3E6E" w14:textId="77777777" w:rsidR="00A31140" w:rsidRDefault="00A31140" w:rsidP="00B77E89">
            <w:pPr>
              <w:spacing w:before="0" w:after="0"/>
              <w:contextualSpacing/>
              <w:jc w:val="left"/>
              <w:rPr>
                <w:sz w:val="18"/>
                <w:szCs w:val="18"/>
              </w:rPr>
            </w:pPr>
            <w:r w:rsidRPr="00A31140">
              <w:rPr>
                <w:sz w:val="18"/>
                <w:szCs w:val="18"/>
              </w:rPr>
              <w:t xml:space="preserve">External </w:t>
            </w:r>
            <w:r w:rsidR="005F6CA1">
              <w:rPr>
                <w:sz w:val="18"/>
                <w:szCs w:val="18"/>
              </w:rPr>
              <w:t>service providers</w:t>
            </w:r>
            <w:r w:rsidR="005F6CA1" w:rsidRPr="00A31140">
              <w:rPr>
                <w:sz w:val="18"/>
                <w:szCs w:val="18"/>
              </w:rPr>
              <w:t xml:space="preserve"> </w:t>
            </w:r>
            <w:r w:rsidRPr="00A31140">
              <w:rPr>
                <w:sz w:val="18"/>
                <w:szCs w:val="18"/>
              </w:rPr>
              <w:t>(environmental and social)</w:t>
            </w:r>
          </w:p>
          <w:p w14:paraId="2223B60A" w14:textId="77777777" w:rsidR="00287430" w:rsidRPr="00287430" w:rsidRDefault="00A31140" w:rsidP="00B77E89">
            <w:pPr>
              <w:spacing w:before="0" w:after="0"/>
              <w:contextualSpacing/>
              <w:jc w:val="left"/>
              <w:rPr>
                <w:sz w:val="18"/>
                <w:szCs w:val="18"/>
              </w:rPr>
            </w:pPr>
            <w:r>
              <w:rPr>
                <w:sz w:val="18"/>
                <w:szCs w:val="18"/>
              </w:rPr>
              <w:t>With guidance from</w:t>
            </w:r>
            <w:r w:rsidRPr="00A31140">
              <w:rPr>
                <w:sz w:val="18"/>
                <w:szCs w:val="18"/>
              </w:rPr>
              <w:t xml:space="preserve"> UNDP,</w:t>
            </w:r>
            <w:r>
              <w:rPr>
                <w:sz w:val="18"/>
                <w:szCs w:val="18"/>
              </w:rPr>
              <w:t xml:space="preserve"> </w:t>
            </w:r>
            <w:r w:rsidRPr="00A31140">
              <w:rPr>
                <w:sz w:val="18"/>
                <w:szCs w:val="18"/>
              </w:rPr>
              <w:t>Project Manager</w:t>
            </w:r>
            <w:r w:rsidR="00574F6D">
              <w:rPr>
                <w:sz w:val="18"/>
                <w:szCs w:val="18"/>
              </w:rPr>
              <w:t>, and Project M&amp;E/Safeguards Officers</w:t>
            </w:r>
          </w:p>
        </w:tc>
        <w:tc>
          <w:tcPr>
            <w:tcW w:w="1134" w:type="dxa"/>
          </w:tcPr>
          <w:p w14:paraId="4F0B5A53" w14:textId="77777777" w:rsidR="00793B90" w:rsidRPr="00287430" w:rsidRDefault="00793B90" w:rsidP="00B77E89">
            <w:pPr>
              <w:spacing w:before="0" w:after="0"/>
              <w:contextualSpacing/>
              <w:jc w:val="left"/>
              <w:rPr>
                <w:sz w:val="18"/>
                <w:szCs w:val="18"/>
              </w:rPr>
            </w:pPr>
          </w:p>
        </w:tc>
      </w:tr>
      <w:tr w:rsidR="002477FF" w:rsidRPr="00287430" w14:paraId="125BA1E1" w14:textId="77777777" w:rsidTr="006F7496">
        <w:tc>
          <w:tcPr>
            <w:tcW w:w="2263" w:type="dxa"/>
          </w:tcPr>
          <w:p w14:paraId="4C51C869" w14:textId="77777777" w:rsidR="00287430" w:rsidRDefault="00A31140" w:rsidP="00B77E89">
            <w:pPr>
              <w:spacing w:before="0" w:after="0"/>
              <w:contextualSpacing/>
              <w:jc w:val="left"/>
              <w:rPr>
                <w:sz w:val="18"/>
                <w:szCs w:val="18"/>
              </w:rPr>
            </w:pPr>
            <w:r w:rsidRPr="00A31140">
              <w:rPr>
                <w:sz w:val="18"/>
                <w:szCs w:val="18"/>
              </w:rPr>
              <w:t xml:space="preserve">Implementation of mitigation measures and monitoring of potential impacts identified in </w:t>
            </w:r>
            <w:r w:rsidR="001004F3">
              <w:rPr>
                <w:sz w:val="18"/>
                <w:szCs w:val="18"/>
              </w:rPr>
              <w:t>targeted assessment(s)</w:t>
            </w:r>
            <w:r w:rsidR="00814E0E">
              <w:rPr>
                <w:sz w:val="18"/>
                <w:szCs w:val="18"/>
              </w:rPr>
              <w:t xml:space="preserve"> and per the subsequent ESMP</w:t>
            </w:r>
            <w:r w:rsidR="002477FF">
              <w:rPr>
                <w:sz w:val="18"/>
                <w:szCs w:val="18"/>
              </w:rPr>
              <w:t xml:space="preserve"> </w:t>
            </w:r>
          </w:p>
          <w:p w14:paraId="78823A16" w14:textId="77777777" w:rsidR="00A31140" w:rsidRPr="00287430" w:rsidRDefault="00A31140" w:rsidP="00B77E89">
            <w:pPr>
              <w:spacing w:before="0" w:after="0"/>
              <w:contextualSpacing/>
              <w:jc w:val="left"/>
              <w:rPr>
                <w:sz w:val="18"/>
                <w:szCs w:val="18"/>
              </w:rPr>
            </w:pPr>
          </w:p>
        </w:tc>
        <w:tc>
          <w:tcPr>
            <w:tcW w:w="3261" w:type="dxa"/>
          </w:tcPr>
          <w:p w14:paraId="36FB5069" w14:textId="77777777" w:rsidR="00287430" w:rsidRPr="00287430" w:rsidRDefault="00A31140" w:rsidP="00B77E89">
            <w:pPr>
              <w:spacing w:before="0" w:after="0"/>
              <w:contextualSpacing/>
              <w:jc w:val="left"/>
              <w:rPr>
                <w:sz w:val="18"/>
                <w:szCs w:val="18"/>
              </w:rPr>
            </w:pPr>
            <w:r w:rsidRPr="00A31140">
              <w:rPr>
                <w:sz w:val="18"/>
                <w:szCs w:val="18"/>
              </w:rPr>
              <w:t xml:space="preserve">Permanent and participatory implementation and monitoring of impacts and mitigation measures, in accordance with ESMP (to be prepared together </w:t>
            </w:r>
            <w:r w:rsidR="001004F3" w:rsidRPr="00A31140">
              <w:rPr>
                <w:sz w:val="18"/>
                <w:szCs w:val="18"/>
              </w:rPr>
              <w:t xml:space="preserve">with </w:t>
            </w:r>
            <w:r w:rsidR="001004F3">
              <w:rPr>
                <w:sz w:val="18"/>
                <w:szCs w:val="18"/>
              </w:rPr>
              <w:t>targeted assessment</w:t>
            </w:r>
            <w:r w:rsidRPr="00A31140">
              <w:rPr>
                <w:sz w:val="18"/>
                <w:szCs w:val="18"/>
              </w:rPr>
              <w:t>)</w:t>
            </w:r>
          </w:p>
        </w:tc>
        <w:tc>
          <w:tcPr>
            <w:tcW w:w="1417" w:type="dxa"/>
          </w:tcPr>
          <w:p w14:paraId="62488DB4" w14:textId="77777777" w:rsidR="00287430" w:rsidRPr="00287430" w:rsidRDefault="009E4353" w:rsidP="00B77E89">
            <w:pPr>
              <w:spacing w:before="0" w:after="0"/>
              <w:contextualSpacing/>
              <w:jc w:val="left"/>
              <w:rPr>
                <w:sz w:val="18"/>
                <w:szCs w:val="18"/>
              </w:rPr>
            </w:pPr>
            <w:r>
              <w:rPr>
                <w:sz w:val="18"/>
                <w:szCs w:val="18"/>
              </w:rPr>
              <w:t>Continuous, once</w:t>
            </w:r>
            <w:r w:rsidR="00814E0E">
              <w:rPr>
                <w:sz w:val="18"/>
                <w:szCs w:val="18"/>
              </w:rPr>
              <w:t xml:space="preserve"> </w:t>
            </w:r>
            <w:r w:rsidR="001004F3">
              <w:rPr>
                <w:sz w:val="18"/>
                <w:szCs w:val="18"/>
              </w:rPr>
              <w:t>TARGETED ASSESSMENT</w:t>
            </w:r>
            <w:r w:rsidR="00814E0E">
              <w:rPr>
                <w:sz w:val="18"/>
                <w:szCs w:val="18"/>
              </w:rPr>
              <w:t xml:space="preserve"> is</w:t>
            </w:r>
            <w:r w:rsidR="00A31140">
              <w:rPr>
                <w:sz w:val="18"/>
                <w:szCs w:val="18"/>
              </w:rPr>
              <w:t xml:space="preserve"> complet</w:t>
            </w:r>
            <w:r>
              <w:rPr>
                <w:sz w:val="18"/>
                <w:szCs w:val="18"/>
              </w:rPr>
              <w:t>ed and</w:t>
            </w:r>
            <w:r w:rsidR="00814E0E">
              <w:rPr>
                <w:sz w:val="18"/>
                <w:szCs w:val="18"/>
              </w:rPr>
              <w:t xml:space="preserve"> ESMP is</w:t>
            </w:r>
            <w:r w:rsidR="00A31140">
              <w:rPr>
                <w:sz w:val="18"/>
                <w:szCs w:val="18"/>
              </w:rPr>
              <w:t xml:space="preserve"> in place</w:t>
            </w:r>
          </w:p>
        </w:tc>
        <w:tc>
          <w:tcPr>
            <w:tcW w:w="3969" w:type="dxa"/>
          </w:tcPr>
          <w:p w14:paraId="14713020" w14:textId="77777777" w:rsidR="00A46BCA" w:rsidRPr="00A46BCA" w:rsidRDefault="00A31140" w:rsidP="00B77E89">
            <w:pPr>
              <w:spacing w:before="0" w:after="0"/>
              <w:contextualSpacing/>
              <w:jc w:val="left"/>
              <w:rPr>
                <w:sz w:val="18"/>
                <w:szCs w:val="18"/>
              </w:rPr>
            </w:pPr>
            <w:r w:rsidRPr="00A46BCA">
              <w:rPr>
                <w:sz w:val="18"/>
                <w:szCs w:val="18"/>
              </w:rPr>
              <w:t xml:space="preserve">Implementation of ESMP; participatory monitoring of </w:t>
            </w:r>
            <w:r w:rsidR="001004F3">
              <w:rPr>
                <w:sz w:val="18"/>
                <w:szCs w:val="18"/>
              </w:rPr>
              <w:t>targeted assessment</w:t>
            </w:r>
            <w:r w:rsidR="001004F3" w:rsidRPr="00A46BCA">
              <w:rPr>
                <w:sz w:val="18"/>
                <w:szCs w:val="18"/>
              </w:rPr>
              <w:t xml:space="preserve"> findings </w:t>
            </w:r>
            <w:r w:rsidRPr="00A46BCA">
              <w:rPr>
                <w:sz w:val="18"/>
                <w:szCs w:val="18"/>
              </w:rPr>
              <w:t>(i.e. identifying indicators, monitoring potential impacts and risks); integration of ESMP into project implementation strategies</w:t>
            </w:r>
            <w:r w:rsidR="006F7496">
              <w:rPr>
                <w:sz w:val="18"/>
                <w:szCs w:val="18"/>
              </w:rPr>
              <w:t xml:space="preserve">. </w:t>
            </w:r>
            <w:r w:rsidR="00A46BCA" w:rsidRPr="00A46BCA">
              <w:rPr>
                <w:rFonts w:eastAsia="Times New Roman" w:cs="Calibri"/>
                <w:bCs/>
                <w:sz w:val="18"/>
                <w:szCs w:val="18"/>
                <w:lang w:val="en-US"/>
              </w:rPr>
              <w:t xml:space="preserve">Monitoring of environmental and social risks, and corresponding management plans as relevant </w:t>
            </w:r>
            <w:r w:rsidR="00A46BCA" w:rsidRPr="00A46BCA">
              <w:rPr>
                <w:rFonts w:eastAsia="Times New Roman" w:cs="Calibri"/>
                <w:sz w:val="18"/>
                <w:szCs w:val="18"/>
                <w:lang w:val="en-US"/>
              </w:rPr>
              <w:t>(tendered to national institute, local consultant, CSO or service provider)</w:t>
            </w:r>
          </w:p>
        </w:tc>
        <w:tc>
          <w:tcPr>
            <w:tcW w:w="2126" w:type="dxa"/>
          </w:tcPr>
          <w:p w14:paraId="554FE728" w14:textId="77777777" w:rsidR="00287430" w:rsidRPr="00A46BCA" w:rsidRDefault="00A46BCA" w:rsidP="00B77E89">
            <w:pPr>
              <w:spacing w:before="0" w:after="0"/>
              <w:contextualSpacing/>
              <w:jc w:val="left"/>
              <w:rPr>
                <w:sz w:val="18"/>
                <w:szCs w:val="18"/>
              </w:rPr>
            </w:pPr>
            <w:r w:rsidRPr="00A46BCA">
              <w:rPr>
                <w:rFonts w:eastAsia="Times New Roman" w:cs="Calibri"/>
                <w:sz w:val="18"/>
                <w:szCs w:val="18"/>
                <w:lang w:val="en-US"/>
              </w:rPr>
              <w:t>Project Manager, M&amp;E/Safeguards Officer, Pilot Coordinators</w:t>
            </w:r>
            <w:r w:rsidR="006F7496">
              <w:rPr>
                <w:rFonts w:eastAsia="Times New Roman" w:cs="Calibri"/>
                <w:sz w:val="18"/>
                <w:szCs w:val="18"/>
                <w:lang w:val="en-US"/>
              </w:rPr>
              <w:t>, oversight by UNDP CO, PSC</w:t>
            </w:r>
          </w:p>
        </w:tc>
        <w:tc>
          <w:tcPr>
            <w:tcW w:w="1134" w:type="dxa"/>
          </w:tcPr>
          <w:p w14:paraId="7563D7D3" w14:textId="77777777" w:rsidR="00287430" w:rsidRPr="00287430" w:rsidRDefault="00793B90" w:rsidP="00B77E89">
            <w:pPr>
              <w:spacing w:before="0" w:after="0"/>
              <w:contextualSpacing/>
              <w:jc w:val="left"/>
              <w:rPr>
                <w:sz w:val="18"/>
                <w:szCs w:val="18"/>
              </w:rPr>
            </w:pPr>
            <w:r>
              <w:rPr>
                <w:sz w:val="18"/>
                <w:szCs w:val="18"/>
              </w:rPr>
              <w:t>TBD</w:t>
            </w:r>
            <w:r w:rsidR="006F7496">
              <w:rPr>
                <w:sz w:val="18"/>
                <w:szCs w:val="18"/>
              </w:rPr>
              <w:t xml:space="preserve">, based on </w:t>
            </w:r>
            <w:r w:rsidR="001004F3">
              <w:rPr>
                <w:sz w:val="18"/>
                <w:szCs w:val="18"/>
              </w:rPr>
              <w:t>targeted assessment.</w:t>
            </w:r>
          </w:p>
        </w:tc>
      </w:tr>
      <w:tr w:rsidR="002477FF" w:rsidRPr="00287430" w14:paraId="07DA7A39" w14:textId="77777777" w:rsidTr="006F7496">
        <w:tc>
          <w:tcPr>
            <w:tcW w:w="2263" w:type="dxa"/>
          </w:tcPr>
          <w:p w14:paraId="605E01B0" w14:textId="77777777" w:rsidR="00C7044D" w:rsidRDefault="00E66FB5" w:rsidP="00B77E89">
            <w:pPr>
              <w:spacing w:before="0" w:after="0"/>
              <w:contextualSpacing/>
              <w:jc w:val="left"/>
              <w:rPr>
                <w:sz w:val="18"/>
                <w:szCs w:val="18"/>
              </w:rPr>
            </w:pPr>
            <w:r>
              <w:rPr>
                <w:sz w:val="18"/>
                <w:szCs w:val="18"/>
              </w:rPr>
              <w:t xml:space="preserve">Development of targeted assessment and </w:t>
            </w:r>
            <w:r w:rsidR="00C7044D">
              <w:rPr>
                <w:sz w:val="18"/>
                <w:szCs w:val="18"/>
              </w:rPr>
              <w:t>repo</w:t>
            </w:r>
            <w:r w:rsidR="001004F3">
              <w:rPr>
                <w:sz w:val="18"/>
                <w:szCs w:val="18"/>
              </w:rPr>
              <w:t>rt, and livelihood restoration</w:t>
            </w:r>
            <w:r w:rsidR="00C7044D">
              <w:rPr>
                <w:sz w:val="18"/>
                <w:szCs w:val="18"/>
              </w:rPr>
              <w:t xml:space="preserve"> plan as needed</w:t>
            </w:r>
          </w:p>
          <w:p w14:paraId="1173ABAF" w14:textId="77777777" w:rsidR="00E66FB5" w:rsidRDefault="00E66FB5" w:rsidP="00B77E89">
            <w:pPr>
              <w:spacing w:before="0" w:after="0"/>
              <w:contextualSpacing/>
              <w:jc w:val="left"/>
              <w:rPr>
                <w:sz w:val="18"/>
                <w:szCs w:val="18"/>
              </w:rPr>
            </w:pPr>
          </w:p>
        </w:tc>
        <w:tc>
          <w:tcPr>
            <w:tcW w:w="3261" w:type="dxa"/>
          </w:tcPr>
          <w:p w14:paraId="1D8E1DE3" w14:textId="77777777" w:rsidR="00E66FB5" w:rsidRPr="00287430" w:rsidRDefault="00E66FB5" w:rsidP="00B77E89">
            <w:pPr>
              <w:spacing w:before="0" w:after="0"/>
              <w:contextualSpacing/>
              <w:jc w:val="left"/>
              <w:rPr>
                <w:sz w:val="18"/>
                <w:szCs w:val="18"/>
              </w:rPr>
            </w:pPr>
            <w:r w:rsidRPr="00287430">
              <w:rPr>
                <w:sz w:val="18"/>
                <w:szCs w:val="18"/>
              </w:rPr>
              <w:t xml:space="preserve">Carried out in a participatory manner, </w:t>
            </w:r>
            <w:r>
              <w:rPr>
                <w:sz w:val="18"/>
                <w:szCs w:val="18"/>
              </w:rPr>
              <w:t>targeted</w:t>
            </w:r>
            <w:r w:rsidRPr="00287430">
              <w:rPr>
                <w:sz w:val="18"/>
                <w:szCs w:val="18"/>
              </w:rPr>
              <w:t xml:space="preserve"> analysis </w:t>
            </w:r>
            <w:r>
              <w:rPr>
                <w:sz w:val="18"/>
                <w:szCs w:val="18"/>
              </w:rPr>
              <w:t>of potential livelihood impacts associated with MPA establishment/ enhanced management</w:t>
            </w:r>
            <w:r w:rsidRPr="00287430">
              <w:rPr>
                <w:sz w:val="18"/>
                <w:szCs w:val="18"/>
              </w:rPr>
              <w:t>, as well as identification / validation of mitigation measures, drafted in participatory manner</w:t>
            </w:r>
          </w:p>
        </w:tc>
        <w:tc>
          <w:tcPr>
            <w:tcW w:w="1417" w:type="dxa"/>
          </w:tcPr>
          <w:p w14:paraId="701D419D" w14:textId="77777777" w:rsidR="00E66FB5" w:rsidRDefault="00E66FB5" w:rsidP="00B77E89">
            <w:pPr>
              <w:spacing w:before="0" w:after="0"/>
              <w:contextualSpacing/>
              <w:jc w:val="left"/>
              <w:rPr>
                <w:sz w:val="18"/>
                <w:szCs w:val="18"/>
              </w:rPr>
            </w:pPr>
            <w:r>
              <w:rPr>
                <w:sz w:val="18"/>
                <w:szCs w:val="18"/>
              </w:rPr>
              <w:t>Quarters 1 and 2 of project implementation</w:t>
            </w:r>
          </w:p>
        </w:tc>
        <w:tc>
          <w:tcPr>
            <w:tcW w:w="3969" w:type="dxa"/>
          </w:tcPr>
          <w:p w14:paraId="2D6B0E0F" w14:textId="77777777" w:rsidR="00E66FB5" w:rsidRDefault="00C7044D" w:rsidP="00B77E89">
            <w:pPr>
              <w:spacing w:before="0" w:after="0"/>
              <w:contextualSpacing/>
              <w:jc w:val="left"/>
              <w:rPr>
                <w:sz w:val="18"/>
                <w:szCs w:val="18"/>
              </w:rPr>
            </w:pPr>
            <w:r>
              <w:rPr>
                <w:sz w:val="18"/>
                <w:szCs w:val="18"/>
              </w:rPr>
              <w:t>Potential impacts related to economic displacement around PAs</w:t>
            </w:r>
            <w:r w:rsidR="00E66FB5" w:rsidRPr="00A31140">
              <w:rPr>
                <w:sz w:val="18"/>
                <w:szCs w:val="18"/>
              </w:rPr>
              <w:t xml:space="preserve"> are assessed with support of external consultants and participation of project team and stakeholders</w:t>
            </w:r>
            <w:r w:rsidR="00E66FB5">
              <w:rPr>
                <w:sz w:val="18"/>
                <w:szCs w:val="18"/>
              </w:rPr>
              <w:t>;</w:t>
            </w:r>
            <w:r w:rsidR="00E66FB5" w:rsidRPr="00A31140">
              <w:rPr>
                <w:sz w:val="18"/>
                <w:szCs w:val="18"/>
              </w:rPr>
              <w:t xml:space="preserve"> </w:t>
            </w:r>
            <w:r>
              <w:rPr>
                <w:sz w:val="18"/>
                <w:szCs w:val="18"/>
              </w:rPr>
              <w:t xml:space="preserve">targeted assessment report completed; if justified based on findings of targeted assessment, a livelihoods action plan will be developed; </w:t>
            </w:r>
            <w:r w:rsidR="00E66FB5" w:rsidRPr="00A31140">
              <w:rPr>
                <w:sz w:val="18"/>
                <w:szCs w:val="18"/>
              </w:rPr>
              <w:t xml:space="preserve">management actions </w:t>
            </w:r>
            <w:r>
              <w:rPr>
                <w:sz w:val="18"/>
                <w:szCs w:val="18"/>
              </w:rPr>
              <w:t xml:space="preserve">will be </w:t>
            </w:r>
            <w:r w:rsidR="00E66FB5" w:rsidRPr="00A31140">
              <w:rPr>
                <w:sz w:val="18"/>
                <w:szCs w:val="18"/>
              </w:rPr>
              <w:t>identified and incorporated into project implementation strategies.</w:t>
            </w:r>
          </w:p>
        </w:tc>
        <w:tc>
          <w:tcPr>
            <w:tcW w:w="2126" w:type="dxa"/>
          </w:tcPr>
          <w:p w14:paraId="7F07302F" w14:textId="77777777" w:rsidR="00E66FB5" w:rsidRDefault="00E66FB5" w:rsidP="00B77E89">
            <w:pPr>
              <w:spacing w:before="0" w:after="0"/>
              <w:contextualSpacing/>
              <w:jc w:val="left"/>
              <w:rPr>
                <w:sz w:val="18"/>
                <w:szCs w:val="18"/>
              </w:rPr>
            </w:pPr>
            <w:r w:rsidRPr="00A31140">
              <w:rPr>
                <w:sz w:val="18"/>
                <w:szCs w:val="18"/>
              </w:rPr>
              <w:t xml:space="preserve">External </w:t>
            </w:r>
            <w:r>
              <w:rPr>
                <w:sz w:val="18"/>
                <w:szCs w:val="18"/>
              </w:rPr>
              <w:t>service providers</w:t>
            </w:r>
            <w:r w:rsidRPr="00A31140">
              <w:rPr>
                <w:sz w:val="18"/>
                <w:szCs w:val="18"/>
              </w:rPr>
              <w:t xml:space="preserve"> (environmental and social)</w:t>
            </w:r>
          </w:p>
          <w:p w14:paraId="51D07A01" w14:textId="77777777" w:rsidR="00E66FB5" w:rsidRPr="00A31140" w:rsidRDefault="00E66FB5" w:rsidP="00B77E89">
            <w:pPr>
              <w:spacing w:before="0" w:after="0"/>
              <w:contextualSpacing/>
              <w:jc w:val="left"/>
              <w:rPr>
                <w:sz w:val="18"/>
                <w:szCs w:val="18"/>
              </w:rPr>
            </w:pPr>
            <w:r>
              <w:rPr>
                <w:sz w:val="18"/>
                <w:szCs w:val="18"/>
              </w:rPr>
              <w:t>With gu</w:t>
            </w:r>
            <w:r w:rsidR="006F7496">
              <w:rPr>
                <w:sz w:val="18"/>
                <w:szCs w:val="18"/>
              </w:rPr>
              <w:t>i</w:t>
            </w:r>
            <w:r>
              <w:rPr>
                <w:sz w:val="18"/>
                <w:szCs w:val="18"/>
              </w:rPr>
              <w:t>dance from</w:t>
            </w:r>
            <w:r w:rsidRPr="00A31140">
              <w:rPr>
                <w:sz w:val="18"/>
                <w:szCs w:val="18"/>
              </w:rPr>
              <w:t xml:space="preserve"> UNDP,</w:t>
            </w:r>
            <w:r>
              <w:rPr>
                <w:sz w:val="18"/>
                <w:szCs w:val="18"/>
              </w:rPr>
              <w:t xml:space="preserve"> </w:t>
            </w:r>
            <w:r w:rsidRPr="00A31140">
              <w:rPr>
                <w:sz w:val="18"/>
                <w:szCs w:val="18"/>
              </w:rPr>
              <w:t>Project Manager</w:t>
            </w:r>
            <w:r>
              <w:rPr>
                <w:sz w:val="18"/>
                <w:szCs w:val="18"/>
              </w:rPr>
              <w:t>, and Project M&amp;E/Safeguards Officer</w:t>
            </w:r>
          </w:p>
        </w:tc>
        <w:tc>
          <w:tcPr>
            <w:tcW w:w="1134" w:type="dxa"/>
          </w:tcPr>
          <w:p w14:paraId="45E546D0" w14:textId="77777777" w:rsidR="00E66FB5" w:rsidRDefault="00E66FB5" w:rsidP="00B77E89">
            <w:pPr>
              <w:spacing w:before="0" w:after="0"/>
              <w:contextualSpacing/>
              <w:jc w:val="left"/>
              <w:rPr>
                <w:sz w:val="18"/>
                <w:szCs w:val="18"/>
              </w:rPr>
            </w:pPr>
          </w:p>
        </w:tc>
      </w:tr>
      <w:tr w:rsidR="002477FF" w:rsidRPr="00287430" w14:paraId="498AE5DB" w14:textId="77777777" w:rsidTr="006F7496">
        <w:tc>
          <w:tcPr>
            <w:tcW w:w="2263" w:type="dxa"/>
          </w:tcPr>
          <w:p w14:paraId="638F9C52" w14:textId="77777777" w:rsidR="009E4353" w:rsidRPr="00A31140" w:rsidRDefault="009E4353" w:rsidP="00B77E89">
            <w:pPr>
              <w:spacing w:before="0" w:after="0"/>
              <w:contextualSpacing/>
              <w:jc w:val="left"/>
              <w:rPr>
                <w:sz w:val="18"/>
                <w:szCs w:val="18"/>
              </w:rPr>
            </w:pPr>
            <w:r>
              <w:rPr>
                <w:sz w:val="18"/>
                <w:szCs w:val="18"/>
              </w:rPr>
              <w:t xml:space="preserve">Implementation of </w:t>
            </w:r>
            <w:r w:rsidR="006D2604">
              <w:rPr>
                <w:sz w:val="18"/>
                <w:szCs w:val="18"/>
              </w:rPr>
              <w:t xml:space="preserve">management </w:t>
            </w:r>
            <w:r>
              <w:rPr>
                <w:sz w:val="18"/>
                <w:szCs w:val="18"/>
              </w:rPr>
              <w:t xml:space="preserve">measures and </w:t>
            </w:r>
            <w:r w:rsidRPr="00A31140">
              <w:rPr>
                <w:sz w:val="18"/>
                <w:szCs w:val="18"/>
              </w:rPr>
              <w:t xml:space="preserve">monitoring of potential impacts identified in </w:t>
            </w:r>
            <w:r w:rsidR="00793B90">
              <w:rPr>
                <w:sz w:val="18"/>
                <w:szCs w:val="18"/>
              </w:rPr>
              <w:t>targeted assessment</w:t>
            </w:r>
          </w:p>
        </w:tc>
        <w:tc>
          <w:tcPr>
            <w:tcW w:w="3261" w:type="dxa"/>
          </w:tcPr>
          <w:p w14:paraId="176CD7CC" w14:textId="77777777" w:rsidR="009E4353" w:rsidRPr="00A31140" w:rsidRDefault="009E4353" w:rsidP="00B77E89">
            <w:pPr>
              <w:spacing w:before="0" w:after="0"/>
              <w:contextualSpacing/>
              <w:jc w:val="left"/>
              <w:rPr>
                <w:sz w:val="18"/>
                <w:szCs w:val="18"/>
              </w:rPr>
            </w:pPr>
            <w:r w:rsidRPr="00A31140">
              <w:rPr>
                <w:sz w:val="18"/>
                <w:szCs w:val="18"/>
              </w:rPr>
              <w:t xml:space="preserve">Permanent and participatory implementation and monitoring of </w:t>
            </w:r>
            <w:r w:rsidR="006D2604">
              <w:rPr>
                <w:sz w:val="18"/>
                <w:szCs w:val="18"/>
              </w:rPr>
              <w:t>management</w:t>
            </w:r>
            <w:r w:rsidRPr="00A31140">
              <w:rPr>
                <w:sz w:val="18"/>
                <w:szCs w:val="18"/>
              </w:rPr>
              <w:t xml:space="preserve"> measures, in accordance with </w:t>
            </w:r>
            <w:r w:rsidR="00793B90">
              <w:rPr>
                <w:sz w:val="18"/>
                <w:szCs w:val="18"/>
              </w:rPr>
              <w:t xml:space="preserve">findings of targeted assessment </w:t>
            </w:r>
            <w:r w:rsidR="00793B90">
              <w:rPr>
                <w:sz w:val="18"/>
                <w:szCs w:val="18"/>
              </w:rPr>
              <w:lastRenderedPageBreak/>
              <w:t xml:space="preserve">(and livelihoods </w:t>
            </w:r>
            <w:r w:rsidR="001004F3">
              <w:rPr>
                <w:sz w:val="18"/>
                <w:szCs w:val="18"/>
              </w:rPr>
              <w:t xml:space="preserve">restoration </w:t>
            </w:r>
            <w:r w:rsidR="00793B90">
              <w:rPr>
                <w:sz w:val="18"/>
                <w:szCs w:val="18"/>
              </w:rPr>
              <w:t>plan if developed)</w:t>
            </w:r>
          </w:p>
        </w:tc>
        <w:tc>
          <w:tcPr>
            <w:tcW w:w="1417" w:type="dxa"/>
          </w:tcPr>
          <w:p w14:paraId="459F7710" w14:textId="77777777" w:rsidR="009E4353" w:rsidRDefault="009E4353" w:rsidP="00B77E89">
            <w:pPr>
              <w:spacing w:before="0" w:after="0"/>
              <w:contextualSpacing/>
              <w:jc w:val="left"/>
              <w:rPr>
                <w:sz w:val="18"/>
                <w:szCs w:val="18"/>
              </w:rPr>
            </w:pPr>
            <w:r>
              <w:rPr>
                <w:sz w:val="18"/>
                <w:szCs w:val="18"/>
              </w:rPr>
              <w:lastRenderedPageBreak/>
              <w:t>Continuous, once assessment</w:t>
            </w:r>
            <w:r w:rsidR="006F7496">
              <w:rPr>
                <w:sz w:val="18"/>
                <w:szCs w:val="18"/>
              </w:rPr>
              <w:t xml:space="preserve"> is complete and </w:t>
            </w:r>
            <w:r w:rsidR="006F7496">
              <w:rPr>
                <w:sz w:val="18"/>
                <w:szCs w:val="18"/>
              </w:rPr>
              <w:lastRenderedPageBreak/>
              <w:t>management plan is in place</w:t>
            </w:r>
          </w:p>
        </w:tc>
        <w:tc>
          <w:tcPr>
            <w:tcW w:w="3969" w:type="dxa"/>
          </w:tcPr>
          <w:p w14:paraId="11A7855F" w14:textId="77777777" w:rsidR="009E4353" w:rsidRPr="00A31140" w:rsidRDefault="009E4353" w:rsidP="00B77E89">
            <w:pPr>
              <w:spacing w:before="0" w:after="0"/>
              <w:contextualSpacing/>
              <w:jc w:val="left"/>
              <w:rPr>
                <w:sz w:val="18"/>
                <w:szCs w:val="18"/>
              </w:rPr>
            </w:pPr>
            <w:r w:rsidRPr="00A31140">
              <w:rPr>
                <w:sz w:val="18"/>
                <w:szCs w:val="18"/>
              </w:rPr>
              <w:lastRenderedPageBreak/>
              <w:t xml:space="preserve">Implementation of </w:t>
            </w:r>
            <w:r>
              <w:rPr>
                <w:sz w:val="18"/>
                <w:szCs w:val="18"/>
              </w:rPr>
              <w:t>stand-alone management plans</w:t>
            </w:r>
            <w:r w:rsidRPr="00A31140">
              <w:rPr>
                <w:sz w:val="18"/>
                <w:szCs w:val="18"/>
              </w:rPr>
              <w:t xml:space="preserve">; participatory monitoring; integration of </w:t>
            </w:r>
            <w:r>
              <w:rPr>
                <w:sz w:val="18"/>
                <w:szCs w:val="18"/>
              </w:rPr>
              <w:t>management plans</w:t>
            </w:r>
            <w:r w:rsidRPr="00A31140">
              <w:rPr>
                <w:sz w:val="18"/>
                <w:szCs w:val="18"/>
              </w:rPr>
              <w:t xml:space="preserve"> into project implementation strategies</w:t>
            </w:r>
          </w:p>
        </w:tc>
        <w:tc>
          <w:tcPr>
            <w:tcW w:w="2126" w:type="dxa"/>
          </w:tcPr>
          <w:p w14:paraId="62B437D8" w14:textId="24E45B7E" w:rsidR="009E4353" w:rsidRPr="00287430" w:rsidRDefault="006F7496" w:rsidP="00B77E89">
            <w:pPr>
              <w:spacing w:before="0" w:after="0"/>
              <w:contextualSpacing/>
              <w:jc w:val="left"/>
              <w:rPr>
                <w:sz w:val="18"/>
                <w:szCs w:val="18"/>
              </w:rPr>
            </w:pPr>
            <w:r>
              <w:rPr>
                <w:sz w:val="18"/>
                <w:szCs w:val="18"/>
              </w:rPr>
              <w:t xml:space="preserve">Project Manager, </w:t>
            </w:r>
            <w:r w:rsidR="0028267E">
              <w:rPr>
                <w:sz w:val="18"/>
                <w:szCs w:val="18"/>
              </w:rPr>
              <w:t xml:space="preserve">Field </w:t>
            </w:r>
            <w:r w:rsidR="00316802">
              <w:rPr>
                <w:sz w:val="18"/>
                <w:szCs w:val="18"/>
              </w:rPr>
              <w:t>Sites Supervisors</w:t>
            </w:r>
            <w:r>
              <w:rPr>
                <w:sz w:val="18"/>
                <w:szCs w:val="18"/>
              </w:rPr>
              <w:t>, oversight by UNDP CO, PSC</w:t>
            </w:r>
          </w:p>
        </w:tc>
        <w:tc>
          <w:tcPr>
            <w:tcW w:w="1134" w:type="dxa"/>
          </w:tcPr>
          <w:p w14:paraId="36CF4B5C" w14:textId="77777777" w:rsidR="009E4353" w:rsidRPr="00287430" w:rsidRDefault="009E4353" w:rsidP="00B77E89">
            <w:pPr>
              <w:spacing w:before="0" w:after="0"/>
              <w:contextualSpacing/>
              <w:jc w:val="left"/>
              <w:rPr>
                <w:sz w:val="18"/>
                <w:szCs w:val="18"/>
              </w:rPr>
            </w:pPr>
            <w:r>
              <w:rPr>
                <w:sz w:val="18"/>
                <w:szCs w:val="18"/>
              </w:rPr>
              <w:t>TBD</w:t>
            </w:r>
            <w:r w:rsidR="006F7496">
              <w:rPr>
                <w:sz w:val="18"/>
                <w:szCs w:val="18"/>
              </w:rPr>
              <w:t>, based on assessment</w:t>
            </w:r>
          </w:p>
        </w:tc>
      </w:tr>
      <w:tr w:rsidR="002477FF" w:rsidRPr="00287430" w14:paraId="6BAE5BA7" w14:textId="77777777" w:rsidTr="006F7496">
        <w:tc>
          <w:tcPr>
            <w:tcW w:w="2263" w:type="dxa"/>
          </w:tcPr>
          <w:p w14:paraId="70A0EFCD" w14:textId="77777777" w:rsidR="009E4353" w:rsidRDefault="009E4353" w:rsidP="00B77E89">
            <w:pPr>
              <w:spacing w:before="0" w:after="0"/>
              <w:contextualSpacing/>
              <w:jc w:val="left"/>
              <w:rPr>
                <w:sz w:val="18"/>
                <w:szCs w:val="18"/>
              </w:rPr>
            </w:pPr>
            <w:r>
              <w:rPr>
                <w:sz w:val="18"/>
                <w:szCs w:val="18"/>
              </w:rPr>
              <w:t>Learning</w:t>
            </w:r>
          </w:p>
          <w:p w14:paraId="691C853B" w14:textId="77777777" w:rsidR="004E127A" w:rsidRPr="00A31140" w:rsidRDefault="004E127A" w:rsidP="00B77E89">
            <w:pPr>
              <w:spacing w:before="0" w:after="0"/>
              <w:contextualSpacing/>
              <w:jc w:val="left"/>
              <w:rPr>
                <w:sz w:val="18"/>
                <w:szCs w:val="18"/>
              </w:rPr>
            </w:pPr>
          </w:p>
        </w:tc>
        <w:tc>
          <w:tcPr>
            <w:tcW w:w="3261" w:type="dxa"/>
          </w:tcPr>
          <w:p w14:paraId="063008B8" w14:textId="77777777" w:rsidR="009E4353" w:rsidRPr="00A31140" w:rsidRDefault="009E4353" w:rsidP="00B77E89">
            <w:pPr>
              <w:spacing w:before="0" w:after="0"/>
              <w:contextualSpacing/>
              <w:jc w:val="left"/>
              <w:rPr>
                <w:sz w:val="18"/>
                <w:szCs w:val="18"/>
              </w:rPr>
            </w:pPr>
            <w:r w:rsidRPr="009E4353">
              <w:rPr>
                <w:sz w:val="18"/>
                <w:szCs w:val="18"/>
              </w:rPr>
              <w:t>Knowledge, good practices and lessons learned regarding social and environmental risk management will be captured regularly, as well as actively sourced from other projects and partners and integrated back into the project.</w:t>
            </w:r>
          </w:p>
        </w:tc>
        <w:tc>
          <w:tcPr>
            <w:tcW w:w="1417" w:type="dxa"/>
          </w:tcPr>
          <w:p w14:paraId="7BCB3DFA" w14:textId="77777777" w:rsidR="009E4353" w:rsidRDefault="009E4353" w:rsidP="00B77E89">
            <w:pPr>
              <w:spacing w:before="0" w:after="0"/>
              <w:contextualSpacing/>
              <w:jc w:val="left"/>
              <w:rPr>
                <w:sz w:val="18"/>
                <w:szCs w:val="18"/>
              </w:rPr>
            </w:pPr>
            <w:r>
              <w:rPr>
                <w:sz w:val="18"/>
                <w:szCs w:val="18"/>
              </w:rPr>
              <w:t>At least annually</w:t>
            </w:r>
          </w:p>
        </w:tc>
        <w:tc>
          <w:tcPr>
            <w:tcW w:w="3969" w:type="dxa"/>
          </w:tcPr>
          <w:p w14:paraId="3F15966F" w14:textId="77777777" w:rsidR="009E4353" w:rsidRPr="00A31140" w:rsidRDefault="009E4353" w:rsidP="00B77E89">
            <w:pPr>
              <w:spacing w:before="0" w:after="0"/>
              <w:contextualSpacing/>
              <w:jc w:val="left"/>
              <w:rPr>
                <w:sz w:val="18"/>
                <w:szCs w:val="18"/>
              </w:rPr>
            </w:pPr>
            <w:r w:rsidRPr="009E4353">
              <w:rPr>
                <w:sz w:val="18"/>
                <w:szCs w:val="18"/>
              </w:rPr>
              <w:t>Relevant lessons are captured by the project team</w:t>
            </w:r>
            <w:r>
              <w:rPr>
                <w:sz w:val="18"/>
                <w:szCs w:val="18"/>
              </w:rPr>
              <w:t>s</w:t>
            </w:r>
            <w:r w:rsidRPr="009E4353">
              <w:rPr>
                <w:sz w:val="18"/>
                <w:szCs w:val="18"/>
              </w:rPr>
              <w:t xml:space="preserve"> and used to inform management decisions.</w:t>
            </w:r>
          </w:p>
        </w:tc>
        <w:tc>
          <w:tcPr>
            <w:tcW w:w="2126" w:type="dxa"/>
          </w:tcPr>
          <w:p w14:paraId="3A38E87B" w14:textId="77777777" w:rsidR="009E4353" w:rsidRPr="00287430" w:rsidRDefault="009E4353" w:rsidP="00B77E89">
            <w:pPr>
              <w:spacing w:before="0" w:after="0"/>
              <w:contextualSpacing/>
              <w:jc w:val="left"/>
              <w:rPr>
                <w:sz w:val="18"/>
                <w:szCs w:val="18"/>
              </w:rPr>
            </w:pPr>
            <w:r>
              <w:rPr>
                <w:sz w:val="18"/>
                <w:szCs w:val="18"/>
              </w:rPr>
              <w:t>Project Managers</w:t>
            </w:r>
          </w:p>
        </w:tc>
        <w:tc>
          <w:tcPr>
            <w:tcW w:w="1134" w:type="dxa"/>
          </w:tcPr>
          <w:p w14:paraId="343B8D74" w14:textId="77777777" w:rsidR="009E4353" w:rsidRPr="00287430" w:rsidRDefault="002C35F5" w:rsidP="00B77E89">
            <w:pPr>
              <w:spacing w:before="0" w:after="0"/>
              <w:contextualSpacing/>
              <w:jc w:val="left"/>
              <w:rPr>
                <w:sz w:val="18"/>
                <w:szCs w:val="18"/>
              </w:rPr>
            </w:pPr>
            <w:r>
              <w:rPr>
                <w:sz w:val="18"/>
                <w:szCs w:val="18"/>
              </w:rPr>
              <w:t>None</w:t>
            </w:r>
          </w:p>
        </w:tc>
      </w:tr>
      <w:tr w:rsidR="002477FF" w:rsidRPr="00287430" w14:paraId="2597828C" w14:textId="77777777" w:rsidTr="006F7496">
        <w:tc>
          <w:tcPr>
            <w:tcW w:w="2263" w:type="dxa"/>
          </w:tcPr>
          <w:p w14:paraId="1AFEFE92" w14:textId="77777777" w:rsidR="009E4353" w:rsidRDefault="009E4353" w:rsidP="00B77E89">
            <w:pPr>
              <w:spacing w:before="0" w:after="0"/>
              <w:contextualSpacing/>
              <w:jc w:val="left"/>
              <w:rPr>
                <w:sz w:val="18"/>
                <w:szCs w:val="18"/>
              </w:rPr>
            </w:pPr>
            <w:r>
              <w:rPr>
                <w:sz w:val="18"/>
                <w:szCs w:val="18"/>
              </w:rPr>
              <w:t>Annual project quality assurance</w:t>
            </w:r>
          </w:p>
          <w:p w14:paraId="4378E5E7" w14:textId="77777777" w:rsidR="004E127A" w:rsidRDefault="004E127A" w:rsidP="00B77E89">
            <w:pPr>
              <w:spacing w:before="0" w:after="0"/>
              <w:contextualSpacing/>
              <w:jc w:val="left"/>
              <w:rPr>
                <w:sz w:val="18"/>
                <w:szCs w:val="18"/>
              </w:rPr>
            </w:pPr>
          </w:p>
          <w:p w14:paraId="1018B7F8" w14:textId="77777777" w:rsidR="004E127A" w:rsidRDefault="004E127A" w:rsidP="00B77E89">
            <w:pPr>
              <w:spacing w:before="0" w:after="0"/>
              <w:contextualSpacing/>
              <w:jc w:val="left"/>
              <w:rPr>
                <w:sz w:val="18"/>
                <w:szCs w:val="18"/>
              </w:rPr>
            </w:pPr>
          </w:p>
        </w:tc>
        <w:tc>
          <w:tcPr>
            <w:tcW w:w="3261" w:type="dxa"/>
          </w:tcPr>
          <w:p w14:paraId="1F5671E6" w14:textId="77777777" w:rsidR="009E4353" w:rsidRPr="009E4353" w:rsidRDefault="009E4353" w:rsidP="00B77E89">
            <w:pPr>
              <w:spacing w:before="0" w:after="0"/>
              <w:contextualSpacing/>
              <w:jc w:val="left"/>
              <w:rPr>
                <w:sz w:val="18"/>
                <w:szCs w:val="18"/>
              </w:rPr>
            </w:pPr>
            <w:r w:rsidRPr="009E4353">
              <w:rPr>
                <w:sz w:val="18"/>
                <w:szCs w:val="18"/>
              </w:rPr>
              <w:t>The quality of the project will be assessed against UNDP’s quality standards to identify project strengths and weaknesses and to inform management decision making to improve the project</w:t>
            </w:r>
          </w:p>
        </w:tc>
        <w:tc>
          <w:tcPr>
            <w:tcW w:w="1417" w:type="dxa"/>
          </w:tcPr>
          <w:p w14:paraId="525C3EFF" w14:textId="77777777" w:rsidR="009E4353" w:rsidRDefault="009E4353" w:rsidP="00B77E89">
            <w:pPr>
              <w:spacing w:before="0" w:after="0"/>
              <w:contextualSpacing/>
              <w:jc w:val="left"/>
              <w:rPr>
                <w:sz w:val="18"/>
                <w:szCs w:val="18"/>
              </w:rPr>
            </w:pPr>
            <w:r>
              <w:rPr>
                <w:sz w:val="18"/>
                <w:szCs w:val="18"/>
              </w:rPr>
              <w:t>Annually</w:t>
            </w:r>
          </w:p>
        </w:tc>
        <w:tc>
          <w:tcPr>
            <w:tcW w:w="3969" w:type="dxa"/>
          </w:tcPr>
          <w:p w14:paraId="37E9B08D" w14:textId="77777777" w:rsidR="009E4353" w:rsidRPr="009E4353" w:rsidRDefault="009E4353" w:rsidP="00B77E89">
            <w:pPr>
              <w:spacing w:before="0" w:after="0"/>
              <w:contextualSpacing/>
              <w:jc w:val="left"/>
              <w:rPr>
                <w:sz w:val="18"/>
                <w:szCs w:val="18"/>
              </w:rPr>
            </w:pPr>
            <w:r w:rsidRPr="009E4353">
              <w:rPr>
                <w:sz w:val="18"/>
                <w:szCs w:val="18"/>
              </w:rPr>
              <w:t>Areas of strength and weakness will be reviewed and</w:t>
            </w:r>
            <w:r>
              <w:rPr>
                <w:sz w:val="18"/>
                <w:szCs w:val="18"/>
              </w:rPr>
              <w:t xml:space="preserve"> </w:t>
            </w:r>
            <w:r w:rsidRPr="009E4353">
              <w:rPr>
                <w:sz w:val="18"/>
                <w:szCs w:val="18"/>
              </w:rPr>
              <w:t>used to inform decisions to improve project performance</w:t>
            </w:r>
          </w:p>
        </w:tc>
        <w:tc>
          <w:tcPr>
            <w:tcW w:w="2126" w:type="dxa"/>
          </w:tcPr>
          <w:p w14:paraId="1B26EAFD" w14:textId="77777777" w:rsidR="009E4353" w:rsidRDefault="002C35F5" w:rsidP="00B77E89">
            <w:pPr>
              <w:spacing w:before="0" w:after="0"/>
              <w:contextualSpacing/>
              <w:jc w:val="left"/>
              <w:rPr>
                <w:sz w:val="18"/>
                <w:szCs w:val="18"/>
              </w:rPr>
            </w:pPr>
            <w:r>
              <w:rPr>
                <w:sz w:val="18"/>
                <w:szCs w:val="18"/>
              </w:rPr>
              <w:t xml:space="preserve">UNDP CO, </w:t>
            </w:r>
            <w:r w:rsidR="007710AC">
              <w:rPr>
                <w:sz w:val="18"/>
                <w:szCs w:val="18"/>
              </w:rPr>
              <w:t>Program</w:t>
            </w:r>
            <w:r w:rsidR="009E4353">
              <w:rPr>
                <w:sz w:val="18"/>
                <w:szCs w:val="18"/>
              </w:rPr>
              <w:t xml:space="preserve"> </w:t>
            </w:r>
            <w:r w:rsidR="00574F6D">
              <w:rPr>
                <w:sz w:val="18"/>
                <w:szCs w:val="18"/>
              </w:rPr>
              <w:t xml:space="preserve">Alignment </w:t>
            </w:r>
            <w:r w:rsidR="009E4353">
              <w:rPr>
                <w:sz w:val="18"/>
                <w:szCs w:val="18"/>
              </w:rPr>
              <w:t>Officer</w:t>
            </w:r>
            <w:r>
              <w:rPr>
                <w:sz w:val="18"/>
                <w:szCs w:val="18"/>
              </w:rPr>
              <w:t>, with support from Project Managers a</w:t>
            </w:r>
            <w:r w:rsidR="00574F6D">
              <w:rPr>
                <w:sz w:val="18"/>
                <w:szCs w:val="18"/>
              </w:rPr>
              <w:t>nd Project M&amp;E/Safeguards Officers</w:t>
            </w:r>
          </w:p>
        </w:tc>
        <w:tc>
          <w:tcPr>
            <w:tcW w:w="1134" w:type="dxa"/>
          </w:tcPr>
          <w:p w14:paraId="3F11B69D" w14:textId="77777777" w:rsidR="009E4353" w:rsidRDefault="009E4353" w:rsidP="00B77E89">
            <w:pPr>
              <w:spacing w:before="0" w:after="0"/>
              <w:contextualSpacing/>
              <w:jc w:val="left"/>
              <w:rPr>
                <w:sz w:val="18"/>
                <w:szCs w:val="18"/>
              </w:rPr>
            </w:pPr>
            <w:r>
              <w:rPr>
                <w:sz w:val="18"/>
                <w:szCs w:val="18"/>
              </w:rPr>
              <w:t>None</w:t>
            </w:r>
          </w:p>
        </w:tc>
      </w:tr>
      <w:tr w:rsidR="002477FF" w:rsidRPr="00287430" w14:paraId="551E6B58" w14:textId="77777777" w:rsidTr="006F7496">
        <w:tc>
          <w:tcPr>
            <w:tcW w:w="2263" w:type="dxa"/>
          </w:tcPr>
          <w:p w14:paraId="407802B6" w14:textId="77777777" w:rsidR="009E4353" w:rsidRDefault="009E4353" w:rsidP="00B77E89">
            <w:pPr>
              <w:spacing w:before="0" w:after="0"/>
              <w:contextualSpacing/>
              <w:jc w:val="left"/>
              <w:rPr>
                <w:sz w:val="18"/>
                <w:szCs w:val="18"/>
              </w:rPr>
            </w:pPr>
            <w:r>
              <w:rPr>
                <w:sz w:val="18"/>
                <w:szCs w:val="18"/>
              </w:rPr>
              <w:t>Review and make course corrections</w:t>
            </w:r>
          </w:p>
          <w:p w14:paraId="570CCF64" w14:textId="77777777" w:rsidR="004E127A" w:rsidRDefault="004E127A" w:rsidP="00B77E89">
            <w:pPr>
              <w:spacing w:before="0" w:after="0"/>
              <w:contextualSpacing/>
              <w:jc w:val="left"/>
              <w:rPr>
                <w:sz w:val="18"/>
                <w:szCs w:val="18"/>
              </w:rPr>
            </w:pPr>
          </w:p>
          <w:p w14:paraId="217D0FEA" w14:textId="77777777" w:rsidR="004E127A" w:rsidRDefault="004E127A" w:rsidP="00B77E89">
            <w:pPr>
              <w:spacing w:before="0" w:after="0"/>
              <w:contextualSpacing/>
              <w:jc w:val="left"/>
              <w:rPr>
                <w:sz w:val="18"/>
                <w:szCs w:val="18"/>
              </w:rPr>
            </w:pPr>
          </w:p>
        </w:tc>
        <w:tc>
          <w:tcPr>
            <w:tcW w:w="3261" w:type="dxa"/>
          </w:tcPr>
          <w:p w14:paraId="55D83CA7" w14:textId="77777777" w:rsidR="009E4353" w:rsidRPr="009E4353" w:rsidRDefault="009E4353" w:rsidP="00B77E89">
            <w:pPr>
              <w:spacing w:before="0" w:after="0"/>
              <w:contextualSpacing/>
              <w:jc w:val="left"/>
              <w:rPr>
                <w:sz w:val="18"/>
                <w:szCs w:val="18"/>
              </w:rPr>
            </w:pPr>
            <w:r w:rsidRPr="009E4353">
              <w:rPr>
                <w:sz w:val="18"/>
                <w:szCs w:val="18"/>
              </w:rPr>
              <w:t>Internal review of data and evidence from all monitoring actions to inform decision making</w:t>
            </w:r>
          </w:p>
        </w:tc>
        <w:tc>
          <w:tcPr>
            <w:tcW w:w="1417" w:type="dxa"/>
          </w:tcPr>
          <w:p w14:paraId="639BB8CB" w14:textId="77777777" w:rsidR="009E4353" w:rsidRDefault="009E4353" w:rsidP="00B77E89">
            <w:pPr>
              <w:spacing w:before="0" w:after="0"/>
              <w:contextualSpacing/>
              <w:jc w:val="left"/>
              <w:rPr>
                <w:sz w:val="18"/>
                <w:szCs w:val="18"/>
              </w:rPr>
            </w:pPr>
            <w:r>
              <w:rPr>
                <w:sz w:val="18"/>
                <w:szCs w:val="18"/>
              </w:rPr>
              <w:t>At least annually</w:t>
            </w:r>
          </w:p>
        </w:tc>
        <w:tc>
          <w:tcPr>
            <w:tcW w:w="3969" w:type="dxa"/>
          </w:tcPr>
          <w:p w14:paraId="680D33B0" w14:textId="77777777" w:rsidR="009E4353" w:rsidRPr="009E4353" w:rsidRDefault="009E4353" w:rsidP="00B77E89">
            <w:pPr>
              <w:spacing w:before="0" w:after="0"/>
              <w:contextualSpacing/>
              <w:jc w:val="left"/>
              <w:rPr>
                <w:sz w:val="18"/>
                <w:szCs w:val="18"/>
              </w:rPr>
            </w:pPr>
            <w:r w:rsidRPr="009E4353">
              <w:rPr>
                <w:sz w:val="18"/>
                <w:szCs w:val="18"/>
              </w:rPr>
              <w:t xml:space="preserve">Performance data, risks, lessons and quality will be discussed by the project </w:t>
            </w:r>
            <w:r w:rsidR="00287DDF">
              <w:rPr>
                <w:sz w:val="18"/>
                <w:szCs w:val="18"/>
              </w:rPr>
              <w:t>steering committee</w:t>
            </w:r>
            <w:r w:rsidR="00287DDF" w:rsidRPr="009E4353">
              <w:rPr>
                <w:sz w:val="18"/>
                <w:szCs w:val="18"/>
              </w:rPr>
              <w:t xml:space="preserve"> </w:t>
            </w:r>
            <w:r w:rsidRPr="009E4353">
              <w:rPr>
                <w:sz w:val="18"/>
                <w:szCs w:val="18"/>
              </w:rPr>
              <w:t>and used to make course corrections</w:t>
            </w:r>
          </w:p>
        </w:tc>
        <w:tc>
          <w:tcPr>
            <w:tcW w:w="2126" w:type="dxa"/>
          </w:tcPr>
          <w:p w14:paraId="5D84CF03" w14:textId="77777777" w:rsidR="009E4353" w:rsidRDefault="009E4353" w:rsidP="00B77E89">
            <w:pPr>
              <w:spacing w:before="0" w:after="0"/>
              <w:contextualSpacing/>
              <w:jc w:val="left"/>
              <w:rPr>
                <w:sz w:val="18"/>
                <w:szCs w:val="18"/>
              </w:rPr>
            </w:pPr>
            <w:r>
              <w:rPr>
                <w:sz w:val="18"/>
                <w:szCs w:val="18"/>
              </w:rPr>
              <w:t xml:space="preserve">Project </w:t>
            </w:r>
            <w:r w:rsidR="00574F6D">
              <w:rPr>
                <w:sz w:val="18"/>
                <w:szCs w:val="18"/>
              </w:rPr>
              <w:t xml:space="preserve">Steering Committee </w:t>
            </w:r>
          </w:p>
        </w:tc>
        <w:tc>
          <w:tcPr>
            <w:tcW w:w="1134" w:type="dxa"/>
          </w:tcPr>
          <w:p w14:paraId="4B068B64" w14:textId="77777777" w:rsidR="009E4353" w:rsidRDefault="009E4353" w:rsidP="00B77E89">
            <w:pPr>
              <w:spacing w:before="0" w:after="0"/>
              <w:contextualSpacing/>
              <w:jc w:val="left"/>
              <w:rPr>
                <w:sz w:val="18"/>
                <w:szCs w:val="18"/>
              </w:rPr>
            </w:pPr>
            <w:r>
              <w:rPr>
                <w:sz w:val="18"/>
                <w:szCs w:val="18"/>
              </w:rPr>
              <w:t>None</w:t>
            </w:r>
          </w:p>
        </w:tc>
      </w:tr>
      <w:tr w:rsidR="002477FF" w:rsidRPr="00287430" w14:paraId="0A5A3093" w14:textId="77777777" w:rsidTr="006F7496">
        <w:tc>
          <w:tcPr>
            <w:tcW w:w="2263" w:type="dxa"/>
          </w:tcPr>
          <w:p w14:paraId="0B08FE04" w14:textId="77777777" w:rsidR="004E127A" w:rsidRDefault="002C35F5" w:rsidP="00B77E89">
            <w:pPr>
              <w:spacing w:before="0" w:after="0"/>
              <w:contextualSpacing/>
              <w:jc w:val="left"/>
              <w:rPr>
                <w:sz w:val="18"/>
                <w:szCs w:val="18"/>
              </w:rPr>
            </w:pPr>
            <w:r>
              <w:rPr>
                <w:sz w:val="18"/>
                <w:szCs w:val="18"/>
              </w:rPr>
              <w:t xml:space="preserve">Annual project implementation reports </w:t>
            </w:r>
          </w:p>
          <w:p w14:paraId="73059A45" w14:textId="77777777" w:rsidR="004E127A" w:rsidRDefault="004E127A" w:rsidP="00B77E89">
            <w:pPr>
              <w:spacing w:before="0" w:after="0"/>
              <w:contextualSpacing/>
              <w:jc w:val="left"/>
              <w:rPr>
                <w:sz w:val="18"/>
                <w:szCs w:val="18"/>
              </w:rPr>
            </w:pPr>
          </w:p>
        </w:tc>
        <w:tc>
          <w:tcPr>
            <w:tcW w:w="3261" w:type="dxa"/>
          </w:tcPr>
          <w:p w14:paraId="38FC3976" w14:textId="77777777" w:rsidR="009E4353" w:rsidRPr="009E4353" w:rsidRDefault="009E4353" w:rsidP="00B77E89">
            <w:pPr>
              <w:spacing w:before="0" w:after="0"/>
              <w:contextualSpacing/>
              <w:jc w:val="left"/>
              <w:rPr>
                <w:sz w:val="18"/>
                <w:szCs w:val="18"/>
              </w:rPr>
            </w:pPr>
            <w:r w:rsidRPr="009E4353">
              <w:rPr>
                <w:sz w:val="18"/>
                <w:szCs w:val="18"/>
              </w:rPr>
              <w:t>As part of progress report to be presented to the</w:t>
            </w:r>
            <w:r w:rsidR="009247FB">
              <w:rPr>
                <w:sz w:val="18"/>
                <w:szCs w:val="18"/>
              </w:rPr>
              <w:t xml:space="preserve"> </w:t>
            </w:r>
            <w:r w:rsidRPr="009E4353">
              <w:rPr>
                <w:sz w:val="18"/>
                <w:szCs w:val="18"/>
              </w:rPr>
              <w:t xml:space="preserve">Project </w:t>
            </w:r>
            <w:r w:rsidR="00287DDF">
              <w:rPr>
                <w:sz w:val="18"/>
                <w:szCs w:val="18"/>
              </w:rPr>
              <w:t>Steering Committee</w:t>
            </w:r>
            <w:r w:rsidR="00287DDF" w:rsidRPr="009E4353">
              <w:rPr>
                <w:sz w:val="18"/>
                <w:szCs w:val="18"/>
              </w:rPr>
              <w:t xml:space="preserve"> </w:t>
            </w:r>
            <w:r w:rsidRPr="009E4353">
              <w:rPr>
                <w:sz w:val="18"/>
                <w:szCs w:val="18"/>
              </w:rPr>
              <w:t>and key stakeholders, analysis, updating and recommendations for risk management will be included</w:t>
            </w:r>
          </w:p>
        </w:tc>
        <w:tc>
          <w:tcPr>
            <w:tcW w:w="1417" w:type="dxa"/>
          </w:tcPr>
          <w:p w14:paraId="3F352907" w14:textId="77777777" w:rsidR="009E4353" w:rsidRDefault="009E4353" w:rsidP="00B77E89">
            <w:pPr>
              <w:spacing w:before="0" w:after="0"/>
              <w:contextualSpacing/>
              <w:jc w:val="left"/>
              <w:rPr>
                <w:sz w:val="18"/>
                <w:szCs w:val="18"/>
              </w:rPr>
            </w:pPr>
            <w:r>
              <w:rPr>
                <w:sz w:val="18"/>
                <w:szCs w:val="18"/>
              </w:rPr>
              <w:t>Annually</w:t>
            </w:r>
          </w:p>
        </w:tc>
        <w:tc>
          <w:tcPr>
            <w:tcW w:w="3969" w:type="dxa"/>
          </w:tcPr>
          <w:p w14:paraId="7573BE1E" w14:textId="77777777" w:rsidR="009E4353" w:rsidRPr="009E4353" w:rsidRDefault="004E127A" w:rsidP="00B77E89">
            <w:pPr>
              <w:spacing w:before="0" w:after="0"/>
              <w:contextualSpacing/>
              <w:jc w:val="left"/>
              <w:rPr>
                <w:sz w:val="18"/>
                <w:szCs w:val="18"/>
              </w:rPr>
            </w:pPr>
            <w:r>
              <w:rPr>
                <w:sz w:val="18"/>
                <w:szCs w:val="18"/>
              </w:rPr>
              <w:t xml:space="preserve">Updates on progress of </w:t>
            </w:r>
            <w:r w:rsidR="006D2604">
              <w:rPr>
                <w:sz w:val="18"/>
                <w:szCs w:val="18"/>
              </w:rPr>
              <w:t>ESMF/</w:t>
            </w:r>
            <w:r>
              <w:rPr>
                <w:sz w:val="18"/>
                <w:szCs w:val="18"/>
              </w:rPr>
              <w:t xml:space="preserve">ESMP will be reported in the project’s annual PIRs. </w:t>
            </w:r>
            <w:r w:rsidR="002C35F5">
              <w:rPr>
                <w:sz w:val="18"/>
                <w:szCs w:val="18"/>
              </w:rPr>
              <w:t>A summary of the avoidance and mitigation of potential social and environmental impacts will be included in the program annual report, sharing best practices and lessons learned across the program.</w:t>
            </w:r>
          </w:p>
        </w:tc>
        <w:tc>
          <w:tcPr>
            <w:tcW w:w="2126" w:type="dxa"/>
          </w:tcPr>
          <w:p w14:paraId="74517729" w14:textId="77777777" w:rsidR="009E4353" w:rsidRDefault="002C35F5" w:rsidP="00B77E89">
            <w:pPr>
              <w:spacing w:before="0" w:after="0"/>
              <w:contextualSpacing/>
              <w:jc w:val="left"/>
              <w:rPr>
                <w:sz w:val="18"/>
                <w:szCs w:val="18"/>
              </w:rPr>
            </w:pPr>
            <w:r>
              <w:rPr>
                <w:sz w:val="18"/>
                <w:szCs w:val="18"/>
              </w:rPr>
              <w:t xml:space="preserve">UNDP CO, UNDP-GEF RTA, </w:t>
            </w:r>
            <w:r w:rsidR="009E4353" w:rsidRPr="00A31140">
              <w:rPr>
                <w:sz w:val="18"/>
                <w:szCs w:val="18"/>
              </w:rPr>
              <w:t>Project Manager</w:t>
            </w:r>
          </w:p>
        </w:tc>
        <w:tc>
          <w:tcPr>
            <w:tcW w:w="1134" w:type="dxa"/>
          </w:tcPr>
          <w:p w14:paraId="7455603E" w14:textId="77777777" w:rsidR="009E4353" w:rsidRDefault="009E4353" w:rsidP="00B77E89">
            <w:pPr>
              <w:spacing w:before="0" w:after="0"/>
              <w:contextualSpacing/>
              <w:jc w:val="left"/>
              <w:rPr>
                <w:sz w:val="18"/>
                <w:szCs w:val="18"/>
              </w:rPr>
            </w:pPr>
            <w:r>
              <w:rPr>
                <w:sz w:val="18"/>
                <w:szCs w:val="18"/>
              </w:rPr>
              <w:t xml:space="preserve">None </w:t>
            </w:r>
          </w:p>
        </w:tc>
      </w:tr>
      <w:tr w:rsidR="002477FF" w:rsidRPr="00287430" w14:paraId="1C1E4A15" w14:textId="77777777" w:rsidTr="006F7496">
        <w:tc>
          <w:tcPr>
            <w:tcW w:w="2263" w:type="dxa"/>
          </w:tcPr>
          <w:p w14:paraId="4106293B" w14:textId="77777777" w:rsidR="00566E01" w:rsidRDefault="00566E01" w:rsidP="00B77E89">
            <w:pPr>
              <w:spacing w:before="0" w:after="0"/>
              <w:contextualSpacing/>
              <w:jc w:val="left"/>
              <w:rPr>
                <w:sz w:val="18"/>
                <w:szCs w:val="18"/>
              </w:rPr>
            </w:pPr>
            <w:r>
              <w:rPr>
                <w:sz w:val="18"/>
                <w:szCs w:val="18"/>
              </w:rPr>
              <w:t>Project review</w:t>
            </w:r>
          </w:p>
          <w:p w14:paraId="24688E42" w14:textId="77777777" w:rsidR="004E127A" w:rsidRDefault="004E127A" w:rsidP="00B77E89">
            <w:pPr>
              <w:spacing w:before="0" w:after="0"/>
              <w:contextualSpacing/>
              <w:jc w:val="left"/>
              <w:rPr>
                <w:sz w:val="18"/>
                <w:szCs w:val="18"/>
              </w:rPr>
            </w:pPr>
          </w:p>
          <w:p w14:paraId="5A263AF0" w14:textId="77777777" w:rsidR="004E127A" w:rsidRDefault="004E127A" w:rsidP="00B77E89">
            <w:pPr>
              <w:spacing w:before="0" w:after="0"/>
              <w:contextualSpacing/>
              <w:jc w:val="left"/>
              <w:rPr>
                <w:sz w:val="18"/>
                <w:szCs w:val="18"/>
              </w:rPr>
            </w:pPr>
          </w:p>
        </w:tc>
        <w:tc>
          <w:tcPr>
            <w:tcW w:w="3261" w:type="dxa"/>
          </w:tcPr>
          <w:p w14:paraId="07AFF58A" w14:textId="77777777" w:rsidR="00566E01" w:rsidRPr="009E4353" w:rsidRDefault="00566E01" w:rsidP="00B77E89">
            <w:pPr>
              <w:spacing w:before="0" w:after="0"/>
              <w:contextualSpacing/>
              <w:jc w:val="left"/>
              <w:rPr>
                <w:sz w:val="18"/>
                <w:szCs w:val="18"/>
              </w:rPr>
            </w:pPr>
            <w:r>
              <w:rPr>
                <w:sz w:val="18"/>
                <w:szCs w:val="18"/>
              </w:rPr>
              <w:t xml:space="preserve">The Project </w:t>
            </w:r>
            <w:r w:rsidR="00574F6D">
              <w:rPr>
                <w:sz w:val="18"/>
                <w:szCs w:val="18"/>
              </w:rPr>
              <w:t>Steering Committee</w:t>
            </w:r>
            <w:r w:rsidRPr="00566E01">
              <w:rPr>
                <w:sz w:val="18"/>
                <w:szCs w:val="18"/>
              </w:rPr>
              <w:t xml:space="preserve"> will </w:t>
            </w:r>
            <w:r w:rsidR="002C35F5">
              <w:rPr>
                <w:sz w:val="18"/>
                <w:szCs w:val="18"/>
              </w:rPr>
              <w:t>consider</w:t>
            </w:r>
            <w:r w:rsidRPr="00566E01">
              <w:rPr>
                <w:sz w:val="18"/>
                <w:szCs w:val="18"/>
              </w:rPr>
              <w:t xml:space="preserve"> updated analysis of risks and recommended risk mitigation measures </w:t>
            </w:r>
            <w:r w:rsidR="002C35F5">
              <w:rPr>
                <w:sz w:val="18"/>
                <w:szCs w:val="18"/>
              </w:rPr>
              <w:t>at all meetings</w:t>
            </w:r>
          </w:p>
        </w:tc>
        <w:tc>
          <w:tcPr>
            <w:tcW w:w="1417" w:type="dxa"/>
          </w:tcPr>
          <w:p w14:paraId="046B5546" w14:textId="77777777" w:rsidR="00566E01" w:rsidRDefault="00566E01" w:rsidP="00B77E89">
            <w:pPr>
              <w:spacing w:before="0" w:after="0"/>
              <w:contextualSpacing/>
              <w:jc w:val="left"/>
              <w:rPr>
                <w:sz w:val="18"/>
                <w:szCs w:val="18"/>
              </w:rPr>
            </w:pPr>
            <w:r>
              <w:rPr>
                <w:sz w:val="18"/>
                <w:szCs w:val="18"/>
              </w:rPr>
              <w:t>At least annually</w:t>
            </w:r>
          </w:p>
        </w:tc>
        <w:tc>
          <w:tcPr>
            <w:tcW w:w="3969" w:type="dxa"/>
          </w:tcPr>
          <w:p w14:paraId="24B3235E" w14:textId="77777777" w:rsidR="00566E01" w:rsidRPr="009E4353" w:rsidRDefault="00566E01" w:rsidP="00B77E89">
            <w:pPr>
              <w:spacing w:before="0" w:after="0"/>
              <w:contextualSpacing/>
              <w:jc w:val="left"/>
              <w:rPr>
                <w:sz w:val="18"/>
                <w:szCs w:val="18"/>
              </w:rPr>
            </w:pPr>
            <w:r w:rsidRPr="00566E01">
              <w:rPr>
                <w:sz w:val="18"/>
                <w:szCs w:val="18"/>
              </w:rPr>
              <w:t xml:space="preserve">Any risks and/ or impacts that are not adequately addressed by national mechanisms or project team will be discussed in project </w:t>
            </w:r>
            <w:r w:rsidR="00287DDF">
              <w:rPr>
                <w:sz w:val="18"/>
                <w:szCs w:val="18"/>
              </w:rPr>
              <w:t>steering committee</w:t>
            </w:r>
            <w:r w:rsidRPr="00566E01">
              <w:rPr>
                <w:sz w:val="18"/>
                <w:szCs w:val="18"/>
              </w:rPr>
              <w:t>. Recommendations will be made</w:t>
            </w:r>
            <w:r w:rsidR="00560B58">
              <w:rPr>
                <w:sz w:val="18"/>
                <w:szCs w:val="18"/>
              </w:rPr>
              <w:t>, discussed and agreed upon</w:t>
            </w:r>
            <w:r w:rsidRPr="00566E01">
              <w:rPr>
                <w:sz w:val="18"/>
                <w:szCs w:val="18"/>
              </w:rPr>
              <w:t>.</w:t>
            </w:r>
          </w:p>
        </w:tc>
        <w:tc>
          <w:tcPr>
            <w:tcW w:w="2126" w:type="dxa"/>
          </w:tcPr>
          <w:p w14:paraId="076084D3" w14:textId="77777777" w:rsidR="00566E01" w:rsidRDefault="00566E01" w:rsidP="00B77E89">
            <w:pPr>
              <w:spacing w:before="0" w:after="0"/>
              <w:contextualSpacing/>
              <w:jc w:val="left"/>
              <w:rPr>
                <w:sz w:val="18"/>
                <w:szCs w:val="18"/>
              </w:rPr>
            </w:pPr>
            <w:r>
              <w:rPr>
                <w:sz w:val="18"/>
                <w:szCs w:val="18"/>
              </w:rPr>
              <w:t xml:space="preserve">Project </w:t>
            </w:r>
            <w:r w:rsidR="00574F6D">
              <w:rPr>
                <w:sz w:val="18"/>
                <w:szCs w:val="18"/>
              </w:rPr>
              <w:t>Steering Committee</w:t>
            </w:r>
            <w:r w:rsidR="009247FB">
              <w:rPr>
                <w:sz w:val="18"/>
                <w:szCs w:val="18"/>
              </w:rPr>
              <w:t>,</w:t>
            </w:r>
          </w:p>
          <w:p w14:paraId="1CD4448F" w14:textId="77777777" w:rsidR="00566E01" w:rsidRDefault="00566E01" w:rsidP="00B77E89">
            <w:pPr>
              <w:spacing w:before="0" w:after="0"/>
              <w:contextualSpacing/>
              <w:jc w:val="left"/>
              <w:rPr>
                <w:sz w:val="18"/>
                <w:szCs w:val="18"/>
              </w:rPr>
            </w:pPr>
            <w:r w:rsidRPr="00A31140">
              <w:rPr>
                <w:sz w:val="18"/>
                <w:szCs w:val="18"/>
              </w:rPr>
              <w:t>Project Manager</w:t>
            </w:r>
          </w:p>
        </w:tc>
        <w:tc>
          <w:tcPr>
            <w:tcW w:w="1134" w:type="dxa"/>
          </w:tcPr>
          <w:p w14:paraId="1656D461" w14:textId="77777777" w:rsidR="00566E01" w:rsidRDefault="00566E01" w:rsidP="00B77E89">
            <w:pPr>
              <w:spacing w:before="0" w:after="0"/>
              <w:contextualSpacing/>
              <w:jc w:val="left"/>
              <w:rPr>
                <w:sz w:val="18"/>
                <w:szCs w:val="18"/>
              </w:rPr>
            </w:pPr>
            <w:r>
              <w:rPr>
                <w:sz w:val="18"/>
                <w:szCs w:val="18"/>
              </w:rPr>
              <w:t>None</w:t>
            </w:r>
          </w:p>
        </w:tc>
      </w:tr>
    </w:tbl>
    <w:p w14:paraId="510CCDFC" w14:textId="77777777" w:rsidR="009F5218" w:rsidRDefault="009F5218" w:rsidP="009F5218">
      <w:pPr>
        <w:spacing w:before="0" w:after="200"/>
        <w:jc w:val="left"/>
        <w:rPr>
          <w:rFonts w:eastAsiaTheme="majorEastAsia" w:cstheme="majorBidi"/>
          <w:b/>
          <w:bCs/>
          <w:color w:val="365F91" w:themeColor="accent1" w:themeShade="BF"/>
          <w:sz w:val="28"/>
          <w:szCs w:val="28"/>
        </w:rPr>
      </w:pPr>
    </w:p>
    <w:p w14:paraId="73472BE3" w14:textId="77777777" w:rsidR="00780F78" w:rsidRDefault="00780F78" w:rsidP="00B77E89">
      <w:pPr>
        <w:pStyle w:val="Heading1"/>
        <w:sectPr w:rsidR="00780F78" w:rsidSect="00E307C6">
          <w:footerReference w:type="default" r:id="rId21"/>
          <w:pgSz w:w="16839" w:h="11907" w:orient="landscape" w:code="9"/>
          <w:pgMar w:top="1142" w:right="1440" w:bottom="1440" w:left="1440" w:header="576" w:footer="576" w:gutter="0"/>
          <w:cols w:space="720"/>
          <w:docGrid w:linePitch="360"/>
        </w:sectPr>
      </w:pPr>
    </w:p>
    <w:p w14:paraId="0C6BA086" w14:textId="77777777" w:rsidR="00CD177B" w:rsidRDefault="00170A4F" w:rsidP="00B77E89">
      <w:pPr>
        <w:pStyle w:val="Heading1"/>
      </w:pPr>
      <w:bookmarkStart w:id="326" w:name="_Toc35030089"/>
      <w:bookmarkStart w:id="327" w:name="_Toc170295691"/>
      <w:r>
        <w:lastRenderedPageBreak/>
        <w:t>Annexes</w:t>
      </w:r>
      <w:bookmarkEnd w:id="326"/>
      <w:bookmarkEnd w:id="327"/>
    </w:p>
    <w:p w14:paraId="17F9EE4D" w14:textId="0AFF7625" w:rsidR="00170A4F" w:rsidRDefault="005D49B0" w:rsidP="00B77E89">
      <w:pPr>
        <w:pStyle w:val="Heading2"/>
        <w:ind w:left="567" w:hanging="567"/>
      </w:pPr>
      <w:bookmarkStart w:id="328" w:name="_Toc35030090"/>
      <w:bookmarkStart w:id="329" w:name="_Toc170295692"/>
      <w:r>
        <w:t xml:space="preserve">Annex 1: </w:t>
      </w:r>
      <w:r w:rsidR="000220E5">
        <w:t>SESP</w:t>
      </w:r>
      <w:r w:rsidR="009F0FEE">
        <w:t xml:space="preserve"> Template</w:t>
      </w:r>
      <w:bookmarkEnd w:id="328"/>
      <w:bookmarkEnd w:id="329"/>
      <w:r w:rsidR="009F0FEE">
        <w:t xml:space="preserve"> </w:t>
      </w:r>
    </w:p>
    <w:p w14:paraId="6A37CD99" w14:textId="0021E9C9" w:rsidR="006F7496" w:rsidRDefault="004A45DB" w:rsidP="00B77E89">
      <w:r>
        <w:t xml:space="preserve">Annex </w:t>
      </w:r>
      <w:r w:rsidRPr="004A45DB">
        <w:rPr>
          <w:highlight w:val="yellow"/>
        </w:rPr>
        <w:t>XXXX</w:t>
      </w:r>
      <w:r>
        <w:t xml:space="preserve"> of the Prod Doc</w:t>
      </w:r>
    </w:p>
    <w:p w14:paraId="79D74750" w14:textId="3D73F27C" w:rsidR="000220E5" w:rsidRDefault="005D49B0" w:rsidP="00B77E89">
      <w:pPr>
        <w:pStyle w:val="Heading2"/>
        <w:ind w:left="567" w:hanging="567"/>
      </w:pPr>
      <w:bookmarkStart w:id="330" w:name="_Toc26112014"/>
      <w:bookmarkStart w:id="331" w:name="_Toc26169412"/>
      <w:bookmarkStart w:id="332" w:name="_Toc26112015"/>
      <w:bookmarkStart w:id="333" w:name="_Toc26169413"/>
      <w:bookmarkStart w:id="334" w:name="_Toc26112016"/>
      <w:bookmarkStart w:id="335" w:name="_Toc26169414"/>
      <w:bookmarkStart w:id="336" w:name="_Toc26112017"/>
      <w:bookmarkStart w:id="337" w:name="_Toc26169415"/>
      <w:bookmarkStart w:id="338" w:name="_Toc26112018"/>
      <w:bookmarkStart w:id="339" w:name="_Toc26169416"/>
      <w:bookmarkStart w:id="340" w:name="_Toc26112019"/>
      <w:bookmarkStart w:id="341" w:name="_Toc26169417"/>
      <w:bookmarkStart w:id="342" w:name="_Toc26112020"/>
      <w:bookmarkStart w:id="343" w:name="_Toc26169418"/>
      <w:bookmarkStart w:id="344" w:name="_Toc26112021"/>
      <w:bookmarkStart w:id="345" w:name="_Toc26169419"/>
      <w:bookmarkStart w:id="346" w:name="_Toc26112022"/>
      <w:bookmarkStart w:id="347" w:name="_Toc26169420"/>
      <w:bookmarkStart w:id="348" w:name="_Toc26112023"/>
      <w:bookmarkStart w:id="349" w:name="_Toc26169421"/>
      <w:bookmarkStart w:id="350" w:name="_Toc35030091"/>
      <w:bookmarkStart w:id="351" w:name="_Toc170295693"/>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t xml:space="preserve">Annex 2: </w:t>
      </w:r>
      <w:r w:rsidR="000220E5">
        <w:t xml:space="preserve">Indicative Outline of </w:t>
      </w:r>
      <w:r w:rsidR="001004F3">
        <w:t xml:space="preserve">Targeted </w:t>
      </w:r>
      <w:r w:rsidR="000220E5">
        <w:t>Environmental and Social Impact Assessment (ESIA)</w:t>
      </w:r>
      <w:r w:rsidR="001004F3">
        <w:t>/</w:t>
      </w:r>
      <w:r w:rsidR="000220E5">
        <w:t xml:space="preserve"> Report</w:t>
      </w:r>
      <w:bookmarkEnd w:id="350"/>
      <w:bookmarkEnd w:id="351"/>
    </w:p>
    <w:p w14:paraId="52D7B502" w14:textId="77777777" w:rsidR="000220E5" w:rsidRPr="00780F78" w:rsidRDefault="000220E5" w:rsidP="00B77E89">
      <w:pPr>
        <w:pStyle w:val="BodyText1"/>
      </w:pPr>
    </w:p>
    <w:p w14:paraId="55D59499" w14:textId="77777777" w:rsidR="000220E5" w:rsidRPr="005810A2" w:rsidRDefault="000220E5" w:rsidP="00B77E89">
      <w:pPr>
        <w:rPr>
          <w:rFonts w:cstheme="minorHAnsi"/>
          <w:szCs w:val="20"/>
        </w:rPr>
      </w:pPr>
      <w:r w:rsidRPr="005810A2">
        <w:rPr>
          <w:rFonts w:cstheme="minorHAnsi"/>
          <w:color w:val="000000"/>
          <w:szCs w:val="20"/>
        </w:rPr>
        <w:t>Please refer to the</w:t>
      </w:r>
      <w:r>
        <w:rPr>
          <w:rFonts w:cstheme="minorHAnsi"/>
          <w:color w:val="000000"/>
          <w:szCs w:val="20"/>
        </w:rPr>
        <w:t xml:space="preserve"> </w:t>
      </w:r>
      <w:hyperlink r:id="rId22" w:history="1">
        <w:r w:rsidRPr="005810A2">
          <w:rPr>
            <w:rStyle w:val="Hyperlink"/>
            <w:rFonts w:cstheme="minorHAnsi"/>
          </w:rPr>
          <w:t>UNDP SES Guidance Note on Assessment and Management</w:t>
        </w:r>
      </w:hyperlink>
      <w:r w:rsidRPr="005810A2">
        <w:rPr>
          <w:rFonts w:cstheme="minorHAnsi"/>
          <w:color w:val="000000"/>
          <w:szCs w:val="20"/>
        </w:rPr>
        <w:t xml:space="preserve"> for additional information.</w:t>
      </w:r>
    </w:p>
    <w:p w14:paraId="7DB294C9" w14:textId="77777777" w:rsidR="000220E5" w:rsidRDefault="000220E5" w:rsidP="00B77E89">
      <w:pPr>
        <w:widowControl w:val="0"/>
        <w:autoSpaceDE w:val="0"/>
        <w:autoSpaceDN w:val="0"/>
        <w:adjustRightInd w:val="0"/>
      </w:pPr>
    </w:p>
    <w:p w14:paraId="4702CFBE" w14:textId="77777777" w:rsidR="000220E5" w:rsidRDefault="000220E5" w:rsidP="00B77E89">
      <w:pPr>
        <w:widowControl w:val="0"/>
        <w:autoSpaceDE w:val="0"/>
        <w:autoSpaceDN w:val="0"/>
        <w:adjustRightInd w:val="0"/>
        <w:rPr>
          <w:rFonts w:cs="Times"/>
          <w:szCs w:val="20"/>
        </w:rPr>
      </w:pPr>
      <w:r>
        <w:t xml:space="preserve">An ESIA report should include the following major elements (not necessarily in the following order): </w:t>
      </w:r>
    </w:p>
    <w:p w14:paraId="51E87514" w14:textId="77777777" w:rsidR="000220E5" w:rsidRDefault="000220E5" w:rsidP="00B77E89">
      <w:pPr>
        <w:widowControl w:val="0"/>
        <w:autoSpaceDE w:val="0"/>
        <w:autoSpaceDN w:val="0"/>
        <w:adjustRightInd w:val="0"/>
        <w:rPr>
          <w:rFonts w:cs="Times"/>
          <w:szCs w:val="20"/>
        </w:rPr>
      </w:pPr>
      <w:r>
        <w:rPr>
          <w:rFonts w:cs="Calibri"/>
          <w:b/>
          <w:szCs w:val="20"/>
        </w:rPr>
        <w:t xml:space="preserve">(1) </w:t>
      </w:r>
      <w:r>
        <w:rPr>
          <w:rFonts w:cs="Times"/>
          <w:b/>
          <w:szCs w:val="20"/>
        </w:rPr>
        <w:t>Executive summary:</w:t>
      </w:r>
      <w:r>
        <w:rPr>
          <w:rFonts w:cs="Times"/>
          <w:szCs w:val="20"/>
        </w:rPr>
        <w:t xml:space="preserve"> </w:t>
      </w:r>
      <w:r>
        <w:rPr>
          <w:rFonts w:cs="Calibri"/>
          <w:szCs w:val="20"/>
        </w:rPr>
        <w:t>Concisely discusses significant findings and recommended actions.</w:t>
      </w:r>
      <w:r>
        <w:rPr>
          <w:rFonts w:cs="Times"/>
          <w:szCs w:val="20"/>
        </w:rPr>
        <w:t xml:space="preserve"> </w:t>
      </w:r>
    </w:p>
    <w:p w14:paraId="5DE05DED" w14:textId="77777777" w:rsidR="000220E5" w:rsidRDefault="000220E5" w:rsidP="00B77E89">
      <w:pPr>
        <w:rPr>
          <w:rFonts w:cs="Times"/>
          <w:szCs w:val="20"/>
        </w:rPr>
      </w:pPr>
      <w:r>
        <w:rPr>
          <w:rFonts w:cs="Calibri"/>
          <w:b/>
          <w:szCs w:val="20"/>
        </w:rPr>
        <w:t xml:space="preserve">(2) </w:t>
      </w:r>
      <w:r>
        <w:rPr>
          <w:rFonts w:cs="Times"/>
          <w:b/>
          <w:szCs w:val="20"/>
        </w:rPr>
        <w:t xml:space="preserve">Legal and institutional framework: </w:t>
      </w:r>
      <w:r>
        <w:rPr>
          <w:rFonts w:cs="Calibri"/>
          <w:szCs w:val="20"/>
        </w:rPr>
        <w:t>Summarizes the analysis of the legal and institutional framework for the project, within which the social and environmental assessment is carried out</w:t>
      </w:r>
      <w:r>
        <w:rPr>
          <w:rFonts w:cs="Times"/>
          <w:szCs w:val="20"/>
        </w:rPr>
        <w:t xml:space="preserve">, including </w:t>
      </w:r>
      <w:r>
        <w:rPr>
          <w:rFonts w:cs="Calibri"/>
          <w:szCs w:val="20"/>
        </w:rPr>
        <w:t>(a) the country's applicable policy framework, national laws and regulations, and institutional capabilities (including implementation) relating to social and environmental issues; obligations of the country directly applicable to the project under relevant international treaties and agreements; (b) applicable requirements under UNDP’s SES; and (c) and other relevant social and environmental standards and/or requirements, including those of any other donors and development partners. Compares the existing social and environmental framework and applicable requirements of UNDP’s SES (and those of other donors/development partners) and identifies any potential gaps that will need to be addressed.</w:t>
      </w:r>
      <w:r>
        <w:rPr>
          <w:rFonts w:cs="Times"/>
          <w:szCs w:val="20"/>
        </w:rPr>
        <w:t xml:space="preserve"> </w:t>
      </w:r>
    </w:p>
    <w:p w14:paraId="038028E4" w14:textId="77777777" w:rsidR="000220E5" w:rsidRDefault="000220E5" w:rsidP="00B77E89">
      <w:pPr>
        <w:widowControl w:val="0"/>
        <w:autoSpaceDE w:val="0"/>
        <w:autoSpaceDN w:val="0"/>
        <w:adjustRightInd w:val="0"/>
        <w:rPr>
          <w:rFonts w:cs="Times"/>
          <w:szCs w:val="20"/>
        </w:rPr>
      </w:pPr>
      <w:r>
        <w:rPr>
          <w:rFonts w:cs="Calibri"/>
          <w:b/>
          <w:szCs w:val="20"/>
        </w:rPr>
        <w:t xml:space="preserve">(3) </w:t>
      </w:r>
      <w:r>
        <w:rPr>
          <w:rFonts w:cs="Times"/>
          <w:b/>
          <w:szCs w:val="20"/>
        </w:rPr>
        <w:t>Project description:</w:t>
      </w:r>
      <w:r>
        <w:rPr>
          <w:rFonts w:cs="Times"/>
          <w:szCs w:val="20"/>
        </w:rPr>
        <w:t xml:space="preserve"> </w:t>
      </w:r>
      <w:r>
        <w:rPr>
          <w:rFonts w:cs="Calibri"/>
          <w:szCs w:val="20"/>
        </w:rPr>
        <w:t>Concisely describes the proposed project and its geographic, social, environmental, and temporal context, including any offsite activities that may be required (e.g., dedicated pipelines, access roads, power supply, water supply, housing, and raw material and product storage facilities), as well as the project’s primary supply chain. Includes a map of sufficient detail, showing the project site and the area that may be affected by the project’s direct, indirect, and cumulative impacts. (i.e. area of influence).</w:t>
      </w:r>
      <w:r>
        <w:rPr>
          <w:rFonts w:cs="Times"/>
          <w:szCs w:val="20"/>
        </w:rPr>
        <w:t xml:space="preserve"> </w:t>
      </w:r>
    </w:p>
    <w:p w14:paraId="66AD537F" w14:textId="77777777" w:rsidR="000220E5" w:rsidRDefault="000220E5" w:rsidP="00B77E89">
      <w:pPr>
        <w:widowControl w:val="0"/>
        <w:autoSpaceDE w:val="0"/>
        <w:autoSpaceDN w:val="0"/>
        <w:adjustRightInd w:val="0"/>
        <w:rPr>
          <w:rFonts w:cs="Calibri"/>
          <w:szCs w:val="20"/>
        </w:rPr>
      </w:pPr>
      <w:r>
        <w:rPr>
          <w:rFonts w:cs="Calibri"/>
          <w:b/>
          <w:szCs w:val="20"/>
        </w:rPr>
        <w:t xml:space="preserve">(4) </w:t>
      </w:r>
      <w:r>
        <w:rPr>
          <w:rFonts w:cs="Times"/>
          <w:b/>
          <w:szCs w:val="20"/>
        </w:rPr>
        <w:t xml:space="preserve">Baseline data: </w:t>
      </w:r>
      <w:r>
        <w:rPr>
          <w:rFonts w:cs="Calibri"/>
          <w:szCs w:val="20"/>
        </w:rPr>
        <w:t>Summarizes the baseline data that is relevant to decisions about project location, design, operation, or mitigation measures; identifies and estimates the extent and quality of available data, key data gaps, and uncertainties associated with predictions;</w:t>
      </w:r>
      <w:r>
        <w:rPr>
          <w:rFonts w:cs="Times"/>
          <w:b/>
          <w:szCs w:val="20"/>
        </w:rPr>
        <w:t xml:space="preserve"> </w:t>
      </w:r>
      <w:r>
        <w:rPr>
          <w:rFonts w:cs="Calibri"/>
          <w:szCs w:val="20"/>
        </w:rPr>
        <w:t>assesses the scope of the area to be studied and describes relevant physical, biological, and socioeconomic conditions, including any changes anticipated before the project commences; and takes into account current and proposed development activities within the project area but not directly connected to the project.</w:t>
      </w:r>
    </w:p>
    <w:p w14:paraId="22691078" w14:textId="77777777" w:rsidR="000220E5" w:rsidRDefault="000220E5" w:rsidP="00B77E89">
      <w:pPr>
        <w:widowControl w:val="0"/>
        <w:autoSpaceDE w:val="0"/>
        <w:autoSpaceDN w:val="0"/>
        <w:adjustRightInd w:val="0"/>
        <w:rPr>
          <w:rFonts w:cs="Times"/>
          <w:szCs w:val="20"/>
        </w:rPr>
      </w:pPr>
      <w:r>
        <w:rPr>
          <w:rFonts w:cs="Calibri"/>
          <w:b/>
          <w:szCs w:val="20"/>
        </w:rPr>
        <w:t xml:space="preserve">(5) </w:t>
      </w:r>
      <w:r>
        <w:rPr>
          <w:rFonts w:cs="Times"/>
          <w:b/>
          <w:szCs w:val="20"/>
        </w:rPr>
        <w:t xml:space="preserve">Social and environmental risks and impacts: </w:t>
      </w:r>
      <w:r>
        <w:rPr>
          <w:rFonts w:cs="Calibri"/>
          <w:szCs w:val="20"/>
        </w:rPr>
        <w:t>Predicts and takes into account all relevant social and environmental risks and impacts of the project, including those related to UNDP’s SES (Overarching Policy and Principles and Project-level Standards). These will include, but are not limited to, the following:</w:t>
      </w:r>
    </w:p>
    <w:p w14:paraId="33A9A390" w14:textId="77777777" w:rsidR="000220E5" w:rsidRDefault="000220E5" w:rsidP="00B77E89">
      <w:pPr>
        <w:widowControl w:val="0"/>
        <w:tabs>
          <w:tab w:val="left" w:pos="220"/>
          <w:tab w:val="left" w:pos="720"/>
        </w:tabs>
        <w:autoSpaceDE w:val="0"/>
        <w:autoSpaceDN w:val="0"/>
        <w:adjustRightInd w:val="0"/>
        <w:rPr>
          <w:rFonts w:cs="Times"/>
          <w:szCs w:val="20"/>
        </w:rPr>
      </w:pPr>
      <w:r>
        <w:rPr>
          <w:rFonts w:cs="Calibri"/>
          <w:i/>
          <w:szCs w:val="20"/>
        </w:rPr>
        <w:t>(a) Environmental risks and impacts</w:t>
      </w:r>
      <w:r>
        <w:rPr>
          <w:rFonts w:cs="Calibri"/>
          <w:szCs w:val="20"/>
        </w:rPr>
        <w:t>, including: any material threat to the protection, conservation, maintenance and rehabilitation of natural habitats, biodiversity, and ecosystems; those related to climate change and other transboundary or global impacts; those related to community health and safety; those related to pollution and discharges of waste; those related to the use of living natural resources, such as fisheries and forests; and those related to other applicable standards.</w:t>
      </w:r>
      <w:r>
        <w:rPr>
          <w:rStyle w:val="FootnoteReference"/>
          <w:szCs w:val="20"/>
        </w:rPr>
        <w:footnoteReference w:id="2"/>
      </w:r>
    </w:p>
    <w:p w14:paraId="0DF4883C" w14:textId="77777777" w:rsidR="000220E5" w:rsidRDefault="000220E5" w:rsidP="00B77E89">
      <w:pPr>
        <w:widowControl w:val="0"/>
        <w:tabs>
          <w:tab w:val="left" w:pos="220"/>
          <w:tab w:val="left" w:pos="720"/>
        </w:tabs>
        <w:autoSpaceDE w:val="0"/>
        <w:autoSpaceDN w:val="0"/>
        <w:adjustRightInd w:val="0"/>
        <w:rPr>
          <w:rFonts w:cs="Calibri"/>
          <w:szCs w:val="20"/>
        </w:rPr>
      </w:pPr>
      <w:r>
        <w:rPr>
          <w:rFonts w:cs="Calibri"/>
          <w:i/>
          <w:szCs w:val="20"/>
        </w:rPr>
        <w:lastRenderedPageBreak/>
        <w:t>(b) Social risks and impacts</w:t>
      </w:r>
      <w:r>
        <w:rPr>
          <w:rFonts w:cs="Calibri"/>
          <w:szCs w:val="20"/>
        </w:rPr>
        <w:t>, including:</w:t>
      </w:r>
      <w:r>
        <w:rPr>
          <w:rFonts w:cs="Times"/>
          <w:szCs w:val="20"/>
        </w:rPr>
        <w:t xml:space="preserve"> any project-related </w:t>
      </w:r>
      <w:r>
        <w:rPr>
          <w:rFonts w:cs="Calibri"/>
          <w:szCs w:val="20"/>
        </w:rPr>
        <w:t xml:space="preserve">threats to human rights of affected communities and individuals; threats to human security through the escalation of personal, communal or inter-state conflict, crime or violence; risks of gender discrimination; risks that adverse project impacts fall disproportionately on disadvantaged or marginalized groups; any prejudice or discrimination toward individuals or groups in providing access to development resources and project benefits, particularly in the case of disadvantaged or marginalized groups; negative economic and social impacts relating to physical displacement (i.e. relocation or loss of shelter) or economic displacement (i.e. </w:t>
      </w:r>
      <w:r>
        <w:t>loss of assets or access to assets that leads to loss of income sources or means of livelihood) as a result of project-related land or resource acquisition or restrictions on land use or access to resources</w:t>
      </w:r>
      <w:r>
        <w:rPr>
          <w:rFonts w:cs="Calibri"/>
          <w:szCs w:val="20"/>
        </w:rPr>
        <w:t xml:space="preserve">; impacts on the health, safety and well-being of workers and project-affected communities; and risks to cultural heritage. </w:t>
      </w:r>
    </w:p>
    <w:p w14:paraId="791B0CC2" w14:textId="77777777" w:rsidR="000220E5" w:rsidRDefault="000220E5" w:rsidP="00B77E89">
      <w:pPr>
        <w:widowControl w:val="0"/>
        <w:autoSpaceDE w:val="0"/>
        <w:autoSpaceDN w:val="0"/>
        <w:adjustRightInd w:val="0"/>
        <w:rPr>
          <w:rFonts w:cs="Times"/>
          <w:szCs w:val="20"/>
        </w:rPr>
      </w:pPr>
      <w:r>
        <w:rPr>
          <w:rFonts w:cs="Calibri"/>
          <w:b/>
          <w:szCs w:val="20"/>
        </w:rPr>
        <w:t xml:space="preserve">(6) </w:t>
      </w:r>
      <w:r>
        <w:rPr>
          <w:rFonts w:cs="Times"/>
          <w:b/>
          <w:szCs w:val="20"/>
        </w:rPr>
        <w:t>Analysis of alternatives:</w:t>
      </w:r>
      <w:r>
        <w:rPr>
          <w:rFonts w:cs="Times"/>
          <w:szCs w:val="20"/>
        </w:rPr>
        <w:t xml:space="preserve"> </w:t>
      </w:r>
      <w:r>
        <w:rPr>
          <w:rFonts w:cs="Calibri"/>
          <w:szCs w:val="20"/>
        </w:rPr>
        <w:t>systematically compares feasible alternatives to the proposed project site, technology, design, and operation – including the "without project" situation – in terms of their potential social and environmental impacts;</w:t>
      </w:r>
      <w:r>
        <w:rPr>
          <w:rFonts w:cs="Times"/>
          <w:szCs w:val="20"/>
        </w:rPr>
        <w:t xml:space="preserve"> </w:t>
      </w:r>
      <w:r>
        <w:rPr>
          <w:rFonts w:cs="Calibri"/>
          <w:szCs w:val="20"/>
        </w:rPr>
        <w:t>assesses the alternatives’ feasibility of mitigating the adverse social and environmental impacts; the capital and recurrent costs of alternative mitigation measures, and their suitability under local conditions; the institutional, training, and monitoring requirements for the alternative mitigation measures; for each of the alternatives, quantifies the social and environmental impacts to the extent possible, and attaches economic values where feasible. Sets out the basis for selecting the particular project design.</w:t>
      </w:r>
    </w:p>
    <w:p w14:paraId="1DC559B4" w14:textId="77777777" w:rsidR="000220E5" w:rsidRDefault="000220E5" w:rsidP="00B77E89">
      <w:pPr>
        <w:widowControl w:val="0"/>
        <w:autoSpaceDE w:val="0"/>
        <w:autoSpaceDN w:val="0"/>
        <w:adjustRightInd w:val="0"/>
        <w:rPr>
          <w:rFonts w:cs="Calibri"/>
          <w:szCs w:val="20"/>
        </w:rPr>
      </w:pPr>
      <w:r>
        <w:rPr>
          <w:rFonts w:cs="Times"/>
          <w:b/>
          <w:szCs w:val="20"/>
        </w:rPr>
        <w:t>(7) Mitigation Measures:</w:t>
      </w:r>
      <w:r>
        <w:rPr>
          <w:rFonts w:cs="Times"/>
          <w:szCs w:val="20"/>
        </w:rPr>
        <w:t xml:space="preserve"> Inclusion or summary of (with attachment of full) Environmental and Social Management Plan (ESMP) </w:t>
      </w:r>
      <w:r>
        <w:rPr>
          <w:rFonts w:cs="Calibri"/>
          <w:szCs w:val="20"/>
        </w:rPr>
        <w:t>(see indicative outline of ESMP below.) The ESMP identifies mitigation measures required to address identified social and environmental risks and impacts, as well as measures related to monitoring, capacity development, stakeholder engagement, and implementation action plan.</w:t>
      </w:r>
    </w:p>
    <w:p w14:paraId="370EFF2B" w14:textId="77777777" w:rsidR="000220E5" w:rsidRDefault="000220E5" w:rsidP="00B77E89">
      <w:pPr>
        <w:widowControl w:val="0"/>
        <w:autoSpaceDE w:val="0"/>
        <w:autoSpaceDN w:val="0"/>
        <w:adjustRightInd w:val="0"/>
        <w:rPr>
          <w:rFonts w:cs="Calibri"/>
          <w:szCs w:val="20"/>
        </w:rPr>
      </w:pPr>
      <w:r>
        <w:rPr>
          <w:rFonts w:cs="Calibri"/>
          <w:b/>
          <w:szCs w:val="20"/>
        </w:rPr>
        <w:t>(8) Conclusions and Recommendations:</w:t>
      </w:r>
      <w:r>
        <w:rPr>
          <w:rFonts w:cs="Calibri"/>
          <w:szCs w:val="20"/>
        </w:rPr>
        <w:t xml:space="preserve"> Succinctly describes conclusion drawn from the assessment and provides recommendations.</w:t>
      </w:r>
    </w:p>
    <w:p w14:paraId="555FF7FA" w14:textId="77777777" w:rsidR="000220E5" w:rsidRDefault="000220E5" w:rsidP="00B77E89">
      <w:pPr>
        <w:widowControl w:val="0"/>
        <w:autoSpaceDE w:val="0"/>
        <w:autoSpaceDN w:val="0"/>
        <w:adjustRightInd w:val="0"/>
        <w:rPr>
          <w:rFonts w:cs="Calibri"/>
          <w:szCs w:val="20"/>
        </w:rPr>
      </w:pPr>
      <w:r>
        <w:rPr>
          <w:rFonts w:cs="Calibri"/>
          <w:b/>
          <w:szCs w:val="20"/>
        </w:rPr>
        <w:t xml:space="preserve">(9) </w:t>
      </w:r>
      <w:r>
        <w:rPr>
          <w:rFonts w:cs="Times"/>
          <w:b/>
          <w:szCs w:val="20"/>
        </w:rPr>
        <w:t xml:space="preserve">Appendices: </w:t>
      </w:r>
      <w:r>
        <w:rPr>
          <w:rFonts w:ascii="MS Gothic" w:eastAsia="MS Gothic" w:hAnsi="MS Gothic" w:cs="MS Gothic" w:hint="eastAsia"/>
          <w:szCs w:val="20"/>
        </w:rPr>
        <w:t> </w:t>
      </w:r>
      <w:r>
        <w:rPr>
          <w:rFonts w:cs="Calibri"/>
          <w:szCs w:val="20"/>
        </w:rPr>
        <w:t>(</w:t>
      </w:r>
      <w:proofErr w:type="spellStart"/>
      <w:r>
        <w:rPr>
          <w:rFonts w:cs="Calibri"/>
          <w:szCs w:val="20"/>
        </w:rPr>
        <w:t>i</w:t>
      </w:r>
      <w:proofErr w:type="spellEnd"/>
      <w:r>
        <w:rPr>
          <w:rFonts w:cs="Calibri"/>
          <w:szCs w:val="20"/>
        </w:rPr>
        <w:t>) List of the individuals or organisations that prepared or contributed to the</w:t>
      </w:r>
      <w:r>
        <w:rPr>
          <w:rFonts w:cs="Times"/>
          <w:szCs w:val="20"/>
        </w:rPr>
        <w:t xml:space="preserve"> social and </w:t>
      </w:r>
      <w:r>
        <w:rPr>
          <w:rFonts w:cs="Calibri"/>
          <w:szCs w:val="20"/>
        </w:rPr>
        <w:t>environmental assessment; (ii) References – setting out the written materials both published and unpublished, that have been used; (iii) Record of meetings, consultations and surveys with stakeholders, including those with affected people and local NGOs. The record specifies the means of such stakeholder engagement that were used to obtain the views of affected groups and local NGOs, summarizes key concerns and how these concerns addressed in project design and mitigation measures; (iv) Tables presenting the relevant data referred to or summarized in the main text; (v) Attachment of any other mitigation plans; (vi) List of associated reports or plans.</w:t>
      </w:r>
    </w:p>
    <w:p w14:paraId="5DB9061D" w14:textId="77777777" w:rsidR="000220E5" w:rsidRDefault="000220E5" w:rsidP="00B77E89"/>
    <w:p w14:paraId="1E2C6DA4" w14:textId="77777777" w:rsidR="009F5218" w:rsidRDefault="000220E5" w:rsidP="009F5218">
      <w:pPr>
        <w:spacing w:before="0" w:after="200"/>
        <w:jc w:val="left"/>
      </w:pPr>
      <w:r>
        <w:br w:type="page"/>
      </w:r>
    </w:p>
    <w:p w14:paraId="2976DDA8" w14:textId="3439970F" w:rsidR="000220E5" w:rsidRDefault="005D49B0" w:rsidP="00E57D55">
      <w:pPr>
        <w:pStyle w:val="Heading2"/>
        <w:ind w:left="630"/>
      </w:pPr>
      <w:bookmarkStart w:id="352" w:name="_Toc35030092"/>
      <w:bookmarkStart w:id="353" w:name="_Toc170295694"/>
      <w:r>
        <w:lastRenderedPageBreak/>
        <w:t xml:space="preserve">Annex 3: </w:t>
      </w:r>
      <w:r w:rsidR="000220E5">
        <w:t>Indicative outline of Environmental and Social Management Plan (ESMP)</w:t>
      </w:r>
      <w:bookmarkEnd w:id="352"/>
      <w:bookmarkEnd w:id="353"/>
    </w:p>
    <w:p w14:paraId="50224EE5" w14:textId="77777777" w:rsidR="000220E5" w:rsidRPr="00780F78" w:rsidRDefault="000220E5" w:rsidP="00B77E89">
      <w:pPr>
        <w:pStyle w:val="BodyText1"/>
      </w:pPr>
    </w:p>
    <w:p w14:paraId="532BF052" w14:textId="77777777" w:rsidR="000220E5" w:rsidRPr="005810A2" w:rsidRDefault="000220E5" w:rsidP="00B77E89">
      <w:pPr>
        <w:rPr>
          <w:rFonts w:cstheme="minorHAnsi"/>
          <w:szCs w:val="20"/>
        </w:rPr>
      </w:pPr>
      <w:r w:rsidRPr="005810A2">
        <w:rPr>
          <w:rFonts w:cstheme="minorHAnsi"/>
          <w:color w:val="000000"/>
          <w:szCs w:val="20"/>
        </w:rPr>
        <w:t>Please refer to the</w:t>
      </w:r>
      <w:r>
        <w:rPr>
          <w:rFonts w:cstheme="minorHAnsi"/>
          <w:color w:val="000000"/>
          <w:szCs w:val="20"/>
        </w:rPr>
        <w:t xml:space="preserve"> </w:t>
      </w:r>
      <w:hyperlink r:id="rId23" w:history="1">
        <w:r w:rsidRPr="005810A2">
          <w:rPr>
            <w:rStyle w:val="Hyperlink"/>
            <w:rFonts w:cstheme="minorHAnsi"/>
            <w:szCs w:val="20"/>
          </w:rPr>
          <w:t>UNDP SES Guidance Note on Assessment and Management</w:t>
        </w:r>
      </w:hyperlink>
      <w:r w:rsidRPr="005810A2">
        <w:rPr>
          <w:rFonts w:cstheme="minorHAnsi"/>
          <w:color w:val="000000"/>
          <w:szCs w:val="20"/>
        </w:rPr>
        <w:t xml:space="preserve"> for additional information.</w:t>
      </w:r>
    </w:p>
    <w:p w14:paraId="7B2B248A" w14:textId="77777777" w:rsidR="000220E5" w:rsidRDefault="000220E5" w:rsidP="00B77E89">
      <w:pPr>
        <w:autoSpaceDE w:val="0"/>
        <w:autoSpaceDN w:val="0"/>
        <w:adjustRightInd w:val="0"/>
        <w:rPr>
          <w:b/>
          <w:iCs/>
          <w:color w:val="000000"/>
          <w:szCs w:val="20"/>
        </w:rPr>
      </w:pPr>
      <w:r>
        <w:t>An ESMP may be prepared as part of the Environmental and Social Impact Assessment (ESIA) or as a stand-alone document.</w:t>
      </w:r>
      <w:r>
        <w:rPr>
          <w:rStyle w:val="FootnoteReference"/>
          <w:szCs w:val="20"/>
        </w:rPr>
        <w:footnoteReference w:id="3"/>
      </w:r>
      <w:r>
        <w:t xml:space="preserve"> The content of the ESMP should address the following sections:</w:t>
      </w:r>
      <w:r>
        <w:rPr>
          <w:b/>
          <w:iCs/>
          <w:color w:val="000000"/>
          <w:szCs w:val="20"/>
        </w:rPr>
        <w:t xml:space="preserve"> </w:t>
      </w:r>
    </w:p>
    <w:p w14:paraId="4125ACE8" w14:textId="77777777" w:rsidR="000220E5" w:rsidRDefault="000220E5" w:rsidP="00B77E89">
      <w:pPr>
        <w:autoSpaceDE w:val="0"/>
        <w:autoSpaceDN w:val="0"/>
        <w:adjustRightInd w:val="0"/>
        <w:rPr>
          <w:b/>
          <w:iCs/>
          <w:color w:val="000000"/>
          <w:szCs w:val="20"/>
        </w:rPr>
      </w:pPr>
      <w:r>
        <w:rPr>
          <w:b/>
        </w:rPr>
        <w:t xml:space="preserve">(1) </w:t>
      </w:r>
      <w:r>
        <w:rPr>
          <w:rFonts w:cs="Times"/>
          <w:b/>
        </w:rPr>
        <w:t xml:space="preserve">Mitigation: </w:t>
      </w:r>
      <w:r>
        <w:t>Identifies measures and actions in accordance with the mitigation hierarchy that avoid, or if avoidance not possible, reduce potentially significant adverse social and environmental impacts to acceptable levels. Specifically, the ESMP: (a) identifies and summarizes all anticipated significant adverse social and environmental impacts;</w:t>
      </w:r>
      <w:r>
        <w:rPr>
          <w:rFonts w:cs="Times"/>
        </w:rPr>
        <w:t xml:space="preserve"> (b)</w:t>
      </w:r>
      <w:r>
        <w:rPr>
          <w:rFonts w:cs="Times"/>
          <w:b/>
        </w:rPr>
        <w:t xml:space="preserve"> </w:t>
      </w:r>
      <w:r>
        <w:t xml:space="preserve">describes – with technical details – each mitigation measure, including the type of impact to which it relates and the conditions under which it is required (e.g., continuously or in the event of contingencies), together with designs, equipment descriptions, and operating procedures, as appropriate; </w:t>
      </w:r>
      <w:r>
        <w:rPr>
          <w:rFonts w:cs="Times"/>
        </w:rPr>
        <w:t>(c)</w:t>
      </w:r>
      <w:r>
        <w:rPr>
          <w:rFonts w:cs="Times"/>
          <w:b/>
        </w:rPr>
        <w:t xml:space="preserve"> </w:t>
      </w:r>
      <w:r>
        <w:t xml:space="preserve">estimates any potential social and environmental impacts of these measures and any residual impacts following mitigation; and </w:t>
      </w:r>
      <w:r>
        <w:rPr>
          <w:rFonts w:cs="Times"/>
        </w:rPr>
        <w:t xml:space="preserve">(d) </w:t>
      </w:r>
      <w:r>
        <w:t>takes into account, and is consistent with, other required mitigation plans (e.g. for</w:t>
      </w:r>
      <w:r w:rsidR="00FB0C17">
        <w:t xml:space="preserve"> displacement, ethnic minoritie</w:t>
      </w:r>
      <w:r>
        <w:t xml:space="preserve">s). </w:t>
      </w:r>
    </w:p>
    <w:p w14:paraId="5D6713FA" w14:textId="77777777" w:rsidR="000220E5" w:rsidRDefault="000220E5" w:rsidP="00B77E89">
      <w:pPr>
        <w:autoSpaceDE w:val="0"/>
        <w:autoSpaceDN w:val="0"/>
        <w:adjustRightInd w:val="0"/>
        <w:rPr>
          <w:b/>
          <w:iCs/>
          <w:color w:val="000000"/>
          <w:szCs w:val="20"/>
        </w:rPr>
      </w:pPr>
      <w:r>
        <w:rPr>
          <w:b/>
        </w:rPr>
        <w:t xml:space="preserve">(2) </w:t>
      </w:r>
      <w:r>
        <w:rPr>
          <w:rFonts w:cs="Times"/>
          <w:b/>
        </w:rPr>
        <w:t xml:space="preserve">Monitoring: </w:t>
      </w:r>
      <w:r>
        <w:t>Identifies monitoring objectives and specifies the type of monitoring, with linkages to the impacts assessed in the environmental and social assessment and the mitigation measures described in the ESMP. Specifically, the monitoring section of the ESMP provides (a) a specific description, and technical details, of monitoring measures, including the parameters to be</w:t>
      </w:r>
      <w:r>
        <w:rPr>
          <w:rFonts w:cs="Times"/>
        </w:rPr>
        <w:t xml:space="preserve"> </w:t>
      </w:r>
      <w:r>
        <w:t>measured, methods to be used, sampling locations, frequency of measurements, detection limits (where appropriate), and definition of thresholds that will signal the need for corrective actions; and (b) monitoring and reporting procedures to (</w:t>
      </w:r>
      <w:proofErr w:type="spellStart"/>
      <w:r>
        <w:t>i</w:t>
      </w:r>
      <w:proofErr w:type="spellEnd"/>
      <w:r>
        <w:t>) ensure early detection of conditions that necessitate particular mitigation measures, and (ii) furnish information on the progress and results of mitigation.</w:t>
      </w:r>
      <w:r>
        <w:rPr>
          <w:b/>
          <w:iCs/>
          <w:color w:val="000000"/>
          <w:szCs w:val="20"/>
        </w:rPr>
        <w:t xml:space="preserve"> </w:t>
      </w:r>
    </w:p>
    <w:p w14:paraId="5676338A" w14:textId="77777777" w:rsidR="000220E5" w:rsidRDefault="000220E5" w:rsidP="00B77E89">
      <w:pPr>
        <w:rPr>
          <w:rFonts w:cs="Times"/>
          <w:b/>
        </w:rPr>
      </w:pPr>
      <w:r>
        <w:rPr>
          <w:b/>
        </w:rPr>
        <w:t xml:space="preserve">(3) </w:t>
      </w:r>
      <w:r>
        <w:rPr>
          <w:rFonts w:cs="Times"/>
          <w:b/>
        </w:rPr>
        <w:t xml:space="preserve">Capacity development and training: </w:t>
      </w:r>
      <w:r>
        <w:t xml:space="preserve">To support timely and effective implementation of social and environmental project components and mitigation measures, the ESMP draws on the environmental and social assessment of the existence, role, and capability of responsible parties on site or at the agency and ministry level. Specifically, the ESMP provides a description of institutional arrangements, identifying which party is responsible for carrying out the mitigation and monitoring measures (e.g. for operation, supervision, enforcement, monitoring of implementation, remedial action, financing, reporting, and staff training). </w:t>
      </w:r>
      <w:r>
        <w:rPr>
          <w:rFonts w:cs="Times"/>
        </w:rPr>
        <w:t xml:space="preserve">Where support for </w:t>
      </w:r>
      <w:r>
        <w:t>strengthening social and environmental management capability is identified, ESMP recommends the establishment or expansion of the parties responsible, the training of staff and any additional measures that may be necessary to support implementation of mitigation measures and any other recommendations of the environmental and social assessment.</w:t>
      </w:r>
    </w:p>
    <w:p w14:paraId="0FA4072F" w14:textId="77777777" w:rsidR="000220E5" w:rsidRDefault="000220E5" w:rsidP="00B77E89">
      <w:pPr>
        <w:autoSpaceDE w:val="0"/>
        <w:autoSpaceDN w:val="0"/>
        <w:adjustRightInd w:val="0"/>
        <w:rPr>
          <w:color w:val="000000"/>
          <w:szCs w:val="20"/>
        </w:rPr>
      </w:pPr>
      <w:r>
        <w:rPr>
          <w:b/>
          <w:iCs/>
          <w:color w:val="000000"/>
          <w:szCs w:val="20"/>
        </w:rPr>
        <w:t xml:space="preserve">(4) Stakeholder Engagement: </w:t>
      </w:r>
      <w:r>
        <w:rPr>
          <w:color w:val="000000"/>
          <w:szCs w:val="20"/>
        </w:rPr>
        <w:t>Outlines plan to engage in meaningful, effective and informed consultations with affected stakeholders. Includes information on (a) means used to inform and involve affected people in the assessment process; (b) summary of stakeholder engagement plan for meaningful, effective consultations during project implementation, including identification of milestones for consultations, information disclosure, and periodic reporting on progress on project implementation; and (c) description of effective processes for receiving and addressing stakeholder concerns and grievances regarding the project’s social and environmental performance.</w:t>
      </w:r>
    </w:p>
    <w:p w14:paraId="22B44595" w14:textId="1C0D509E" w:rsidR="00037D5D" w:rsidRDefault="000220E5" w:rsidP="00B77E89">
      <w:pPr>
        <w:spacing w:before="0" w:after="0"/>
        <w:rPr>
          <w:szCs w:val="20"/>
        </w:rPr>
      </w:pPr>
      <w:r>
        <w:rPr>
          <w:b/>
        </w:rPr>
        <w:t xml:space="preserve">(5) </w:t>
      </w:r>
      <w:r>
        <w:rPr>
          <w:rFonts w:cs="Times"/>
          <w:b/>
        </w:rPr>
        <w:t xml:space="preserve">Implementation action plan (schedule and cost estimates): </w:t>
      </w:r>
      <w:r>
        <w:t>For all four above aspects (mitigation, monitoring, capacity development, and stakeholder engagement), ESMP provides (a) an implementation schedule for measures that must be carried out as part of the project, showing phasing and coordination with overall project implementation plans; and (b) the capital and recurrent cost estimates and sources of funds for implementing the ESMP. These figures are also integrated into the total project cost tables. Each of the measures and actions to be implemented will be clearly specified and the costs of so doing will be integrated into the project's overall planning, design, budget, and implementation.</w:t>
      </w:r>
      <w:r>
        <w:rPr>
          <w:szCs w:val="20"/>
        </w:rPr>
        <w:t xml:space="preserve"> </w:t>
      </w:r>
    </w:p>
    <w:p w14:paraId="6E53CE0A" w14:textId="04E324CA" w:rsidR="00037D5D" w:rsidRPr="00CC2B9D" w:rsidRDefault="005D49B0" w:rsidP="006336AB">
      <w:pPr>
        <w:pStyle w:val="Heading2"/>
        <w:ind w:left="567" w:hanging="567"/>
        <w:rPr>
          <w:lang w:val="en-ZA"/>
        </w:rPr>
      </w:pPr>
      <w:bookmarkStart w:id="354" w:name="_Toc170294168"/>
      <w:bookmarkStart w:id="355" w:name="_Toc170295371"/>
      <w:bookmarkStart w:id="356" w:name="_Toc170295612"/>
      <w:bookmarkStart w:id="357" w:name="_Toc170295695"/>
      <w:bookmarkStart w:id="358" w:name="_Toc170295696"/>
      <w:bookmarkEnd w:id="354"/>
      <w:bookmarkEnd w:id="355"/>
      <w:bookmarkEnd w:id="356"/>
      <w:bookmarkEnd w:id="357"/>
      <w:r>
        <w:rPr>
          <w:lang w:val="en-ZA"/>
        </w:rPr>
        <w:lastRenderedPageBreak/>
        <w:t xml:space="preserve">Annex 4: </w:t>
      </w:r>
      <w:r w:rsidR="00037D5D">
        <w:rPr>
          <w:lang w:val="en-ZA"/>
        </w:rPr>
        <w:t>Indigenous People</w:t>
      </w:r>
      <w:r w:rsidR="00037D5D" w:rsidRPr="00CC2B9D">
        <w:rPr>
          <w:lang w:val="en-ZA"/>
        </w:rPr>
        <w:t xml:space="preserve"> Planning Framework for </w:t>
      </w:r>
      <w:proofErr w:type="spellStart"/>
      <w:r w:rsidR="00037D5D" w:rsidRPr="006336AB">
        <w:t>Apoi</w:t>
      </w:r>
      <w:proofErr w:type="spellEnd"/>
      <w:r w:rsidR="00037D5D">
        <w:rPr>
          <w:lang w:val="en-ZA"/>
        </w:rPr>
        <w:t xml:space="preserve"> Creek</w:t>
      </w:r>
      <w:r w:rsidR="00037D5D" w:rsidRPr="00CC2B9D">
        <w:rPr>
          <w:lang w:val="en-ZA"/>
        </w:rPr>
        <w:t xml:space="preserve"> and </w:t>
      </w:r>
      <w:proofErr w:type="spellStart"/>
      <w:r w:rsidR="00037D5D">
        <w:rPr>
          <w:lang w:val="en-ZA"/>
        </w:rPr>
        <w:t>Edumannon</w:t>
      </w:r>
      <w:proofErr w:type="spellEnd"/>
      <w:r w:rsidR="00037D5D">
        <w:rPr>
          <w:lang w:val="en-ZA"/>
        </w:rPr>
        <w:t xml:space="preserve"> Forest National Park</w:t>
      </w:r>
      <w:r w:rsidR="00037D5D" w:rsidRPr="00CC2B9D">
        <w:rPr>
          <w:lang w:val="en-ZA"/>
        </w:rPr>
        <w:t xml:space="preserve"> </w:t>
      </w:r>
      <w:r w:rsidR="00037D5D">
        <w:rPr>
          <w:lang w:val="en-ZA"/>
        </w:rPr>
        <w:t>Protected Area (PA)</w:t>
      </w:r>
      <w:r w:rsidR="00037D5D" w:rsidRPr="00CC2B9D">
        <w:rPr>
          <w:lang w:val="en-ZA"/>
        </w:rPr>
        <w:t xml:space="preserve"> Adjacent communities</w:t>
      </w:r>
      <w:bookmarkEnd w:id="358"/>
      <w:r w:rsidR="00037D5D" w:rsidRPr="00CC2B9D">
        <w:rPr>
          <w:lang w:val="en-ZA"/>
        </w:rPr>
        <w:t xml:space="preserve"> </w:t>
      </w:r>
    </w:p>
    <w:p w14:paraId="20144D5F" w14:textId="77777777" w:rsidR="00037D5D" w:rsidRPr="00CC2B9D" w:rsidRDefault="00037D5D" w:rsidP="00037D5D">
      <w:pPr>
        <w:rPr>
          <w:rFonts w:cstheme="minorHAnsi"/>
          <w:szCs w:val="20"/>
        </w:rPr>
      </w:pPr>
      <w:r w:rsidRPr="00CC2B9D">
        <w:rPr>
          <w:rFonts w:cstheme="minorHAnsi"/>
          <w:szCs w:val="20"/>
        </w:rPr>
        <w:t xml:space="preserve">The purpose of this Framework is to set out the organizational arrangements and design criteria to be applied to the project components to fulfil the requirements of UNDP SES Standard 6. Project activities which may affect </w:t>
      </w:r>
      <w:r>
        <w:rPr>
          <w:rFonts w:cstheme="minorHAnsi"/>
          <w:szCs w:val="20"/>
        </w:rPr>
        <w:t>PA</w:t>
      </w:r>
      <w:r w:rsidRPr="00CC2B9D">
        <w:rPr>
          <w:rFonts w:cstheme="minorHAnsi"/>
          <w:szCs w:val="20"/>
        </w:rPr>
        <w:t xml:space="preserve">-adjacent communities will not commence until </w:t>
      </w:r>
      <w:proofErr w:type="spellStart"/>
      <w:r w:rsidRPr="00CC2B9D">
        <w:rPr>
          <w:rFonts w:cstheme="minorHAnsi"/>
          <w:szCs w:val="20"/>
        </w:rPr>
        <w:t>a</w:t>
      </w:r>
      <w:proofErr w:type="spellEnd"/>
      <w:r w:rsidRPr="00CC2B9D">
        <w:rPr>
          <w:rFonts w:cstheme="minorHAnsi"/>
          <w:szCs w:val="20"/>
        </w:rPr>
        <w:t xml:space="preserve"> </w:t>
      </w:r>
      <w:r>
        <w:rPr>
          <w:rFonts w:cstheme="minorHAnsi"/>
          <w:b/>
          <w:bCs/>
          <w:szCs w:val="20"/>
        </w:rPr>
        <w:t>Indigenous Peoples Plan</w:t>
      </w:r>
      <w:r w:rsidRPr="00CC2B9D">
        <w:rPr>
          <w:rFonts w:cstheme="minorHAnsi"/>
          <w:szCs w:val="20"/>
        </w:rPr>
        <w:t xml:space="preserve"> </w:t>
      </w:r>
      <w:r w:rsidRPr="00CC2B9D">
        <w:rPr>
          <w:rFonts w:cstheme="minorHAnsi"/>
          <w:b/>
          <w:bCs/>
          <w:szCs w:val="20"/>
        </w:rPr>
        <w:t xml:space="preserve">for </w:t>
      </w:r>
      <w:r>
        <w:rPr>
          <w:rFonts w:cstheme="minorHAnsi"/>
          <w:b/>
          <w:bCs/>
          <w:szCs w:val="20"/>
        </w:rPr>
        <w:t>PA</w:t>
      </w:r>
      <w:r w:rsidRPr="00CC2B9D">
        <w:rPr>
          <w:rFonts w:cstheme="minorHAnsi"/>
          <w:b/>
          <w:bCs/>
          <w:szCs w:val="20"/>
        </w:rPr>
        <w:t>-adjacent Communities</w:t>
      </w:r>
      <w:r w:rsidRPr="00CC2B9D">
        <w:rPr>
          <w:rFonts w:cstheme="minorHAnsi"/>
          <w:szCs w:val="20"/>
        </w:rPr>
        <w:t xml:space="preserve"> for each </w:t>
      </w:r>
      <w:r>
        <w:rPr>
          <w:rFonts w:cstheme="minorHAnsi"/>
          <w:szCs w:val="20"/>
        </w:rPr>
        <w:t>PA</w:t>
      </w:r>
      <w:r w:rsidRPr="00CC2B9D">
        <w:rPr>
          <w:rFonts w:cstheme="minorHAnsi"/>
          <w:szCs w:val="20"/>
        </w:rPr>
        <w:t xml:space="preserve"> is developed and validated, with meaningful participation and </w:t>
      </w:r>
      <w:r w:rsidRPr="00CC2B9D">
        <w:rPr>
          <w:rFonts w:cstheme="minorHAnsi"/>
          <w:b/>
          <w:bCs/>
          <w:szCs w:val="20"/>
        </w:rPr>
        <w:t>free, prior, informed consent</w:t>
      </w:r>
      <w:r w:rsidRPr="00CC2B9D">
        <w:rPr>
          <w:rFonts w:cstheme="minorHAnsi"/>
          <w:szCs w:val="20"/>
        </w:rPr>
        <w:t xml:space="preserve"> of the affected people, and appropriate mitigation measures have been put in place.</w:t>
      </w:r>
    </w:p>
    <w:p w14:paraId="45E8F32D" w14:textId="77777777" w:rsidR="00037D5D" w:rsidRDefault="00037D5D" w:rsidP="00037D5D">
      <w:pPr>
        <w:rPr>
          <w:rFonts w:cstheme="minorHAnsi"/>
          <w:b/>
          <w:bCs/>
          <w:szCs w:val="20"/>
          <w:u w:val="single"/>
        </w:rPr>
      </w:pPr>
      <w:r w:rsidRPr="00CC2B9D">
        <w:rPr>
          <w:rFonts w:cstheme="minorHAnsi"/>
          <w:b/>
          <w:bCs/>
          <w:szCs w:val="20"/>
          <w:u w:val="single"/>
        </w:rPr>
        <w:t>Executive Summary</w:t>
      </w:r>
    </w:p>
    <w:p w14:paraId="14C5F1FF" w14:textId="77777777" w:rsidR="00037D5D" w:rsidRPr="00CC2B9D" w:rsidRDefault="00037D5D" w:rsidP="00037D5D">
      <w:pPr>
        <w:rPr>
          <w:rFonts w:cstheme="minorHAnsi"/>
          <w:b/>
          <w:bCs/>
          <w:szCs w:val="20"/>
          <w:u w:val="single"/>
        </w:rPr>
      </w:pPr>
      <w:r w:rsidRPr="00CC2B9D">
        <w:rPr>
          <w:szCs w:val="20"/>
        </w:rPr>
        <w:t xml:space="preserve">The objective of the national NZNP project in </w:t>
      </w:r>
      <w:r>
        <w:rPr>
          <w:szCs w:val="20"/>
        </w:rPr>
        <w:t>Nigeria</w:t>
      </w:r>
      <w:r w:rsidRPr="00CC2B9D">
        <w:rPr>
          <w:szCs w:val="20"/>
        </w:rPr>
        <w:t xml:space="preserve"> is </w:t>
      </w:r>
      <w:r w:rsidRPr="00CC2B9D">
        <w:rPr>
          <w:i/>
          <w:iCs/>
          <w:szCs w:val="20"/>
        </w:rPr>
        <w:t>to reduce deforestation, increase accessibility and affordability of clean cooking, and to accelerate the transition to net-zero via integration of nature-positive solutions</w:t>
      </w:r>
      <w:r w:rsidRPr="00CC2B9D">
        <w:rPr>
          <w:szCs w:val="20"/>
        </w:rPr>
        <w:t xml:space="preserve">.  It will seek to </w:t>
      </w:r>
      <w:proofErr w:type="spellStart"/>
      <w:r w:rsidRPr="00CC2B9D">
        <w:rPr>
          <w:szCs w:val="20"/>
        </w:rPr>
        <w:t>fulfill</w:t>
      </w:r>
      <w:proofErr w:type="spellEnd"/>
      <w:r w:rsidRPr="00CC2B9D">
        <w:rPr>
          <w:szCs w:val="20"/>
        </w:rPr>
        <w:t xml:space="preserve"> this objective via interventions across four components, each with its own targeted outcome.</w:t>
      </w:r>
    </w:p>
    <w:p w14:paraId="08E185A7" w14:textId="77777777" w:rsidR="00037D5D" w:rsidRPr="00CC2B9D" w:rsidRDefault="00037D5D" w:rsidP="000C6850">
      <w:pPr>
        <w:pStyle w:val="ListParagraph"/>
        <w:numPr>
          <w:ilvl w:val="0"/>
          <w:numId w:val="33"/>
        </w:numPr>
        <w:spacing w:before="0" w:after="60"/>
        <w:ind w:left="360"/>
        <w:rPr>
          <w:rFonts w:cstheme="minorHAnsi"/>
          <w:b/>
          <w:bCs/>
          <w:szCs w:val="20"/>
        </w:rPr>
      </w:pPr>
      <w:r w:rsidRPr="00CC2B9D">
        <w:rPr>
          <w:rFonts w:cstheme="minorHAnsi"/>
          <w:b/>
          <w:bCs/>
          <w:szCs w:val="20"/>
        </w:rPr>
        <w:t xml:space="preserve">Component 1.  </w:t>
      </w:r>
      <w:r w:rsidRPr="00A70BA4">
        <w:rPr>
          <w:rFonts w:cstheme="minorHAnsi"/>
          <w:b/>
          <w:bCs/>
          <w:szCs w:val="20"/>
        </w:rPr>
        <w:t>Developing an integrated NZNP strategy and pathway in Nigeria</w:t>
      </w:r>
    </w:p>
    <w:p w14:paraId="4ED10C1E" w14:textId="77777777" w:rsidR="00037D5D" w:rsidRPr="00CC2B9D" w:rsidRDefault="00037D5D" w:rsidP="000C6850">
      <w:pPr>
        <w:pStyle w:val="ListParagraph"/>
        <w:numPr>
          <w:ilvl w:val="0"/>
          <w:numId w:val="33"/>
        </w:numPr>
        <w:spacing w:before="0" w:after="60"/>
        <w:ind w:left="360"/>
        <w:rPr>
          <w:rFonts w:cstheme="minorHAnsi"/>
          <w:b/>
          <w:bCs/>
          <w:szCs w:val="20"/>
        </w:rPr>
      </w:pPr>
      <w:r w:rsidRPr="00CC2B9D">
        <w:rPr>
          <w:rFonts w:cstheme="minorHAnsi"/>
          <w:i/>
          <w:iCs/>
          <w:szCs w:val="20"/>
        </w:rPr>
        <w:t xml:space="preserve">Outcome </w:t>
      </w:r>
      <w:r>
        <w:rPr>
          <w:rFonts w:cstheme="minorHAnsi"/>
          <w:i/>
          <w:iCs/>
          <w:szCs w:val="20"/>
        </w:rPr>
        <w:t xml:space="preserve">1 </w:t>
      </w:r>
      <w:r w:rsidRPr="00CD6CE5">
        <w:rPr>
          <w:rFonts w:cstheme="minorHAnsi"/>
          <w:i/>
          <w:iCs/>
          <w:szCs w:val="20"/>
        </w:rPr>
        <w:t xml:space="preserve">Operationalization of policy frameworks, facilitating capacity building and strengthening co-ordination mechanisms to support NZNP solutions. </w:t>
      </w:r>
      <w:r w:rsidRPr="00CC2B9D">
        <w:rPr>
          <w:rFonts w:cstheme="minorHAnsi"/>
          <w:b/>
          <w:bCs/>
          <w:szCs w:val="20"/>
        </w:rPr>
        <w:t xml:space="preserve">Component 2.  </w:t>
      </w:r>
      <w:r w:rsidRPr="001F70CA">
        <w:rPr>
          <w:rFonts w:cstheme="minorHAnsi"/>
          <w:b/>
          <w:bCs/>
          <w:szCs w:val="20"/>
        </w:rPr>
        <w:t>Investments in nature-based solutions</w:t>
      </w:r>
    </w:p>
    <w:p w14:paraId="44CABA6F" w14:textId="77777777" w:rsidR="00037D5D" w:rsidRPr="00D36E2D" w:rsidRDefault="00037D5D" w:rsidP="000C6850">
      <w:pPr>
        <w:pStyle w:val="ListParagraph"/>
        <w:numPr>
          <w:ilvl w:val="1"/>
          <w:numId w:val="33"/>
        </w:numPr>
        <w:spacing w:before="0" w:after="60"/>
        <w:contextualSpacing/>
        <w:rPr>
          <w:rFonts w:cstheme="minorHAnsi"/>
          <w:i/>
          <w:iCs/>
          <w:szCs w:val="20"/>
        </w:rPr>
      </w:pPr>
      <w:r w:rsidRPr="00CC2B9D">
        <w:rPr>
          <w:rFonts w:cstheme="minorHAnsi"/>
          <w:i/>
          <w:iCs/>
          <w:szCs w:val="20"/>
        </w:rPr>
        <w:t>Outcome 2</w:t>
      </w:r>
      <w:r>
        <w:rPr>
          <w:rFonts w:cstheme="minorHAnsi"/>
          <w:i/>
          <w:iCs/>
          <w:szCs w:val="20"/>
        </w:rPr>
        <w:t xml:space="preserve"> </w:t>
      </w:r>
      <w:r w:rsidRPr="00D36E2D">
        <w:rPr>
          <w:rFonts w:cstheme="minorHAnsi"/>
          <w:i/>
          <w:iCs/>
          <w:szCs w:val="20"/>
        </w:rPr>
        <w:t>Carbon sinks enhanced and improved biodiversity management ensured for broader NZNP outcomes through targeted ecosystem restoration in selected areas of Bayelsa state</w:t>
      </w:r>
    </w:p>
    <w:p w14:paraId="305EFE81" w14:textId="77777777" w:rsidR="00037D5D" w:rsidRPr="00CC2B9D" w:rsidRDefault="00037D5D" w:rsidP="000C6850">
      <w:pPr>
        <w:pStyle w:val="ListParagraph"/>
        <w:numPr>
          <w:ilvl w:val="0"/>
          <w:numId w:val="33"/>
        </w:numPr>
        <w:spacing w:before="0" w:after="60"/>
        <w:ind w:left="360"/>
        <w:rPr>
          <w:rFonts w:cstheme="minorHAnsi"/>
          <w:b/>
          <w:bCs/>
          <w:szCs w:val="20"/>
        </w:rPr>
      </w:pPr>
      <w:r w:rsidRPr="00CC2B9D">
        <w:rPr>
          <w:rFonts w:cstheme="minorHAnsi"/>
          <w:b/>
          <w:bCs/>
          <w:szCs w:val="20"/>
        </w:rPr>
        <w:t xml:space="preserve">Component 3.  </w:t>
      </w:r>
      <w:r w:rsidRPr="00BE0874">
        <w:rPr>
          <w:rFonts w:cstheme="minorHAnsi"/>
          <w:b/>
          <w:bCs/>
          <w:szCs w:val="20"/>
        </w:rPr>
        <w:t>Decarbonizing the energy sector</w:t>
      </w:r>
    </w:p>
    <w:p w14:paraId="47566DF5" w14:textId="77777777" w:rsidR="00037D5D" w:rsidRPr="00CC2B9D" w:rsidRDefault="00037D5D" w:rsidP="000C6850">
      <w:pPr>
        <w:pStyle w:val="ListParagraph"/>
        <w:numPr>
          <w:ilvl w:val="1"/>
          <w:numId w:val="33"/>
        </w:numPr>
        <w:spacing w:before="0" w:after="60"/>
        <w:ind w:left="720"/>
        <w:rPr>
          <w:rFonts w:cstheme="minorHAnsi"/>
          <w:i/>
          <w:iCs/>
          <w:szCs w:val="20"/>
        </w:rPr>
      </w:pPr>
      <w:r w:rsidRPr="00CC2B9D">
        <w:rPr>
          <w:rFonts w:cstheme="minorHAnsi"/>
          <w:i/>
          <w:iCs/>
          <w:szCs w:val="20"/>
        </w:rPr>
        <w:t xml:space="preserve">Outcome 3:  </w:t>
      </w:r>
      <w:r w:rsidRPr="005C68BD">
        <w:rPr>
          <w:rFonts w:cstheme="minorHAnsi"/>
          <w:i/>
          <w:iCs/>
          <w:szCs w:val="20"/>
        </w:rPr>
        <w:t>Implementing solar battery mini grids and clean cooking technologies to provide clean energy access to MSMEs and underserved communities in the informal waterfront settlements</w:t>
      </w:r>
    </w:p>
    <w:p w14:paraId="59C53AB3" w14:textId="77777777" w:rsidR="00037D5D" w:rsidRPr="00CC2B9D" w:rsidRDefault="00037D5D" w:rsidP="000C6850">
      <w:pPr>
        <w:pStyle w:val="ListParagraph"/>
        <w:numPr>
          <w:ilvl w:val="0"/>
          <w:numId w:val="33"/>
        </w:numPr>
        <w:spacing w:before="0" w:after="60"/>
        <w:ind w:left="360"/>
        <w:rPr>
          <w:rFonts w:cstheme="minorHAnsi"/>
          <w:b/>
          <w:bCs/>
          <w:szCs w:val="20"/>
        </w:rPr>
      </w:pPr>
      <w:r w:rsidRPr="00CC2B9D">
        <w:rPr>
          <w:rFonts w:cstheme="minorHAnsi"/>
          <w:b/>
          <w:bCs/>
          <w:szCs w:val="20"/>
        </w:rPr>
        <w:t xml:space="preserve">Component 4.  </w:t>
      </w:r>
      <w:r w:rsidRPr="00B24F73">
        <w:rPr>
          <w:rFonts w:cstheme="minorHAnsi"/>
          <w:b/>
          <w:bCs/>
          <w:szCs w:val="20"/>
        </w:rPr>
        <w:t>Mobilize finance for NZNP investments</w:t>
      </w:r>
    </w:p>
    <w:p w14:paraId="7E69D80A" w14:textId="77777777" w:rsidR="00037D5D" w:rsidRDefault="00037D5D" w:rsidP="000C6850">
      <w:pPr>
        <w:pStyle w:val="ListParagraph"/>
        <w:numPr>
          <w:ilvl w:val="0"/>
          <w:numId w:val="33"/>
        </w:numPr>
        <w:spacing w:before="0" w:after="60"/>
        <w:ind w:left="360"/>
        <w:rPr>
          <w:b/>
          <w:bCs/>
          <w:szCs w:val="20"/>
          <w:u w:val="single"/>
          <w:lang w:val="en-ZA" w:eastAsia="en-GB"/>
        </w:rPr>
      </w:pPr>
      <w:r w:rsidRPr="00BB6D7C">
        <w:rPr>
          <w:rFonts w:cstheme="minorHAnsi"/>
          <w:i/>
          <w:iCs/>
          <w:szCs w:val="20"/>
        </w:rPr>
        <w:t xml:space="preserve">Outcome 4.  Increased mobilization and de-risking of investments for NZNP solutions </w:t>
      </w:r>
      <w:r>
        <w:rPr>
          <w:b/>
          <w:bCs/>
          <w:szCs w:val="20"/>
          <w:u w:val="single"/>
          <w:lang w:val="en-ZA" w:eastAsia="en-GB"/>
        </w:rPr>
        <w:t xml:space="preserve">Component 5. </w:t>
      </w:r>
      <w:r w:rsidRPr="001E272A">
        <w:rPr>
          <w:b/>
          <w:bCs/>
          <w:szCs w:val="20"/>
          <w:u w:val="single"/>
          <w:lang w:val="en-ZA" w:eastAsia="en-GB"/>
        </w:rPr>
        <w:t>Knowledge Management, Monitoring and Evaluation</w:t>
      </w:r>
    </w:p>
    <w:p w14:paraId="3D91F0DE" w14:textId="77777777" w:rsidR="00037D5D" w:rsidRPr="00D36E2D" w:rsidRDefault="00037D5D" w:rsidP="000C6850">
      <w:pPr>
        <w:pStyle w:val="ListParagraph"/>
        <w:numPr>
          <w:ilvl w:val="1"/>
          <w:numId w:val="33"/>
        </w:numPr>
        <w:spacing w:before="0" w:after="60"/>
        <w:rPr>
          <w:i/>
          <w:iCs/>
          <w:szCs w:val="20"/>
          <w:u w:val="single"/>
          <w:lang w:val="en-ZA" w:eastAsia="en-GB"/>
        </w:rPr>
      </w:pPr>
      <w:r>
        <w:rPr>
          <w:i/>
          <w:iCs/>
          <w:szCs w:val="20"/>
          <w:u w:val="single"/>
          <w:lang w:val="en-ZA" w:eastAsia="en-GB"/>
        </w:rPr>
        <w:t xml:space="preserve">Outcome 5. </w:t>
      </w:r>
      <w:r w:rsidRPr="00D36E2D">
        <w:rPr>
          <w:i/>
          <w:iCs/>
          <w:szCs w:val="20"/>
          <w:u w:val="single"/>
          <w:lang w:val="en-ZA" w:eastAsia="en-GB"/>
        </w:rPr>
        <w:t>Tracking of project results, dissemination of knowledge acquired and sharing of best practices with other national projects/initiatives and NZNP Global Knowledge Platform</w:t>
      </w:r>
    </w:p>
    <w:p w14:paraId="22D24A98" w14:textId="77777777" w:rsidR="00037D5D" w:rsidRPr="00CC2B9D" w:rsidRDefault="00037D5D" w:rsidP="00037D5D">
      <w:pPr>
        <w:rPr>
          <w:rFonts w:cstheme="minorHAnsi"/>
          <w:szCs w:val="20"/>
        </w:rPr>
      </w:pPr>
      <w:r>
        <w:rPr>
          <w:rFonts w:cstheme="minorHAnsi"/>
          <w:szCs w:val="20"/>
        </w:rPr>
        <w:t>T</w:t>
      </w:r>
      <w:r w:rsidRPr="00CC2B9D">
        <w:rPr>
          <w:rFonts w:cstheme="minorHAnsi"/>
          <w:szCs w:val="20"/>
        </w:rPr>
        <w:t xml:space="preserve">he UNDP definition of Indigenous peoples </w:t>
      </w:r>
      <w:r>
        <w:rPr>
          <w:rFonts w:cstheme="minorHAnsi"/>
          <w:szCs w:val="20"/>
        </w:rPr>
        <w:t>is applicable</w:t>
      </w:r>
      <w:r w:rsidRPr="00CC2B9D">
        <w:rPr>
          <w:rFonts w:cstheme="minorHAnsi"/>
          <w:szCs w:val="20"/>
        </w:rPr>
        <w:t xml:space="preserve"> in </w:t>
      </w:r>
      <w:r>
        <w:rPr>
          <w:rFonts w:cstheme="minorHAnsi"/>
          <w:szCs w:val="20"/>
        </w:rPr>
        <w:t>Nigeria</w:t>
      </w:r>
      <w:r w:rsidRPr="00CC2B9D">
        <w:rPr>
          <w:rFonts w:cstheme="minorHAnsi"/>
          <w:szCs w:val="20"/>
        </w:rPr>
        <w:t xml:space="preserve">, </w:t>
      </w:r>
      <w:r>
        <w:rPr>
          <w:rFonts w:cstheme="minorHAnsi"/>
          <w:szCs w:val="20"/>
        </w:rPr>
        <w:t xml:space="preserve">with </w:t>
      </w:r>
      <w:r w:rsidRPr="00CC2B9D">
        <w:rPr>
          <w:rFonts w:cstheme="minorHAnsi"/>
          <w:szCs w:val="20"/>
        </w:rPr>
        <w:t xml:space="preserve">community groups who fit the criteria for “Indigenous Peoples” as described in the UNDP SES Policy </w:t>
      </w:r>
      <w:r>
        <w:rPr>
          <w:rFonts w:cstheme="minorHAnsi"/>
          <w:szCs w:val="20"/>
        </w:rPr>
        <w:t>being</w:t>
      </w:r>
      <w:r w:rsidRPr="00CC2B9D">
        <w:rPr>
          <w:rFonts w:cstheme="minorHAnsi"/>
          <w:szCs w:val="20"/>
        </w:rPr>
        <w:t xml:space="preserve"> present at project sites and, either directly or indirectly, depend on the forests for their livelihoods. The project is therefore required to adapt this IPPF and to develop </w:t>
      </w:r>
      <w:proofErr w:type="spellStart"/>
      <w:r w:rsidRPr="00CC2B9D">
        <w:rPr>
          <w:rFonts w:cstheme="minorHAnsi"/>
          <w:szCs w:val="20"/>
        </w:rPr>
        <w:t>a</w:t>
      </w:r>
      <w:proofErr w:type="spellEnd"/>
      <w:r w:rsidRPr="00CC2B9D">
        <w:rPr>
          <w:rFonts w:cstheme="minorHAnsi"/>
          <w:szCs w:val="20"/>
        </w:rPr>
        <w:t xml:space="preserve"> </w:t>
      </w:r>
      <w:r>
        <w:rPr>
          <w:rFonts w:cstheme="minorHAnsi"/>
          <w:b/>
          <w:bCs/>
          <w:szCs w:val="20"/>
        </w:rPr>
        <w:t>Indigenous Peoples Plan</w:t>
      </w:r>
      <w:r w:rsidRPr="00CC2B9D">
        <w:rPr>
          <w:rFonts w:cstheme="minorHAnsi"/>
          <w:b/>
          <w:bCs/>
          <w:szCs w:val="20"/>
        </w:rPr>
        <w:t xml:space="preserve"> (</w:t>
      </w:r>
      <w:r>
        <w:rPr>
          <w:rFonts w:cstheme="minorHAnsi"/>
          <w:b/>
          <w:bCs/>
          <w:szCs w:val="20"/>
        </w:rPr>
        <w:t>IPP</w:t>
      </w:r>
      <w:r w:rsidRPr="00CC2B9D">
        <w:rPr>
          <w:rFonts w:cstheme="minorHAnsi"/>
          <w:b/>
          <w:bCs/>
          <w:szCs w:val="20"/>
        </w:rPr>
        <w:t xml:space="preserve">) for </w:t>
      </w:r>
      <w:r>
        <w:rPr>
          <w:rFonts w:cstheme="minorHAnsi"/>
          <w:b/>
          <w:bCs/>
          <w:szCs w:val="20"/>
        </w:rPr>
        <w:t>PA</w:t>
      </w:r>
      <w:r w:rsidRPr="00CC2B9D">
        <w:rPr>
          <w:rFonts w:cstheme="minorHAnsi"/>
          <w:b/>
          <w:bCs/>
          <w:szCs w:val="20"/>
        </w:rPr>
        <w:t>-adjacent Communities</w:t>
      </w:r>
      <w:r w:rsidRPr="00CC2B9D">
        <w:rPr>
          <w:rFonts w:cstheme="minorHAnsi"/>
          <w:szCs w:val="20"/>
        </w:rPr>
        <w:t xml:space="preserve"> broadly following an Indigenous Peoples Plan (IPP) structure. The Plan will supplement the other environmental and social risk management instruments related to stakeholder engagement such as the Stakeholder Engagement Plan and the Gender Action Plan. At Inception, when the SES work is scoped out in detail, an informed decision can be taken on whether the </w:t>
      </w:r>
      <w:r>
        <w:rPr>
          <w:rFonts w:cstheme="minorHAnsi"/>
          <w:szCs w:val="20"/>
        </w:rPr>
        <w:t>IPP</w:t>
      </w:r>
      <w:r w:rsidRPr="00CC2B9D">
        <w:rPr>
          <w:rFonts w:cstheme="minorHAnsi"/>
          <w:szCs w:val="20"/>
        </w:rPr>
        <w:t xml:space="preserve">s will be developed as stand-alone instruments, or if their provisions will be incorporated into the project’s key safeguards output. </w:t>
      </w:r>
    </w:p>
    <w:p w14:paraId="788469CE" w14:textId="77777777" w:rsidR="00037D5D" w:rsidRDefault="00037D5D" w:rsidP="00037D5D">
      <w:r w:rsidRPr="00CC2B9D">
        <w:rPr>
          <w:rFonts w:cstheme="minorHAnsi"/>
          <w:szCs w:val="20"/>
        </w:rPr>
        <w:t xml:space="preserve">This Framework is used to ensure the </w:t>
      </w:r>
      <w:r>
        <w:rPr>
          <w:rFonts w:cstheme="minorHAnsi"/>
          <w:szCs w:val="20"/>
        </w:rPr>
        <w:t>IPP</w:t>
      </w:r>
      <w:r w:rsidRPr="00CC2B9D">
        <w:rPr>
          <w:rFonts w:cstheme="minorHAnsi"/>
          <w:szCs w:val="20"/>
        </w:rPr>
        <w:t xml:space="preserve">s are developed in ways consistent with international best practice and in compliance with UNDP SES Standard 6, meeting the specific needs of the </w:t>
      </w:r>
      <w:r>
        <w:rPr>
          <w:rFonts w:cstheme="minorHAnsi"/>
          <w:szCs w:val="20"/>
        </w:rPr>
        <w:t>PA</w:t>
      </w:r>
      <w:r w:rsidRPr="00CC2B9D">
        <w:rPr>
          <w:rFonts w:cstheme="minorHAnsi"/>
          <w:szCs w:val="20"/>
        </w:rPr>
        <w:t>-adjacent communities, and to guide the process of Free, Prior, Informed Consent (FPIC). It</w:t>
      </w:r>
      <w:r w:rsidRPr="00CC2B9D">
        <w:rPr>
          <w:bCs/>
          <w:szCs w:val="20"/>
        </w:rPr>
        <w:t xml:space="preserve"> outlines the principles and procedures that will be required for further screening and assessment of risks flagged under Standard 6 in the SESP, and the organizational and design criteria that must be applied to manage project impacts on these communities, once all the sub-project activities have been fully clarified (especially for activities under Outcome 2.2). The Framework will ensure that communities will be meaningfully</w:t>
      </w:r>
      <w:r>
        <w:rPr>
          <w:bCs/>
        </w:rPr>
        <w:t xml:space="preserve"> </w:t>
      </w:r>
      <w:r w:rsidRPr="00CC2B9D">
        <w:rPr>
          <w:bCs/>
          <w:szCs w:val="20"/>
        </w:rPr>
        <w:t>engaged in the project, during impact identification and development of mitigations measures as an integral part of the project’s activities</w:t>
      </w:r>
      <w:r>
        <w:rPr>
          <w:bCs/>
        </w:rPr>
        <w:t>.</w:t>
      </w:r>
      <w:bookmarkStart w:id="359" w:name="_Toc86630980"/>
    </w:p>
    <w:p w14:paraId="0ADBF3B5" w14:textId="77777777" w:rsidR="00037D5D" w:rsidRDefault="00037D5D" w:rsidP="00037D5D">
      <w:pPr>
        <w:rPr>
          <w:b/>
          <w:bCs/>
          <w:u w:val="single"/>
          <w:lang w:val="en-ZA" w:eastAsia="en-GB"/>
        </w:rPr>
      </w:pPr>
    </w:p>
    <w:p w14:paraId="33212193" w14:textId="77777777" w:rsidR="00037D5D" w:rsidRPr="00CC2B9D" w:rsidRDefault="00037D5D" w:rsidP="00037D5D">
      <w:r>
        <w:rPr>
          <w:b/>
          <w:bCs/>
          <w:u w:val="single"/>
          <w:lang w:val="en-ZA" w:eastAsia="en-GB"/>
        </w:rPr>
        <w:t>National Park and Mangrove Forests</w:t>
      </w:r>
      <w:r w:rsidRPr="00681C27">
        <w:rPr>
          <w:b/>
          <w:bCs/>
          <w:u w:val="single"/>
          <w:lang w:val="en-ZA" w:eastAsia="en-GB"/>
        </w:rPr>
        <w:t>-Adjacent Communities</w:t>
      </w:r>
      <w:bookmarkEnd w:id="359"/>
    </w:p>
    <w:p w14:paraId="1911CE6F" w14:textId="77777777" w:rsidR="00037D5D" w:rsidRPr="00CC2B9D" w:rsidRDefault="00037D5D" w:rsidP="00037D5D">
      <w:pPr>
        <w:rPr>
          <w:szCs w:val="20"/>
        </w:rPr>
      </w:pPr>
      <w:r>
        <w:rPr>
          <w:szCs w:val="20"/>
        </w:rPr>
        <w:lastRenderedPageBreak/>
        <w:t>Nigeria</w:t>
      </w:r>
      <w:r w:rsidRPr="00CC2B9D">
        <w:rPr>
          <w:szCs w:val="20"/>
        </w:rPr>
        <w:t xml:space="preserve"> is one of the most ethnically diverse countries in Africa, with </w:t>
      </w:r>
      <w:r>
        <w:rPr>
          <w:szCs w:val="20"/>
        </w:rPr>
        <w:t xml:space="preserve">over </w:t>
      </w:r>
      <w:r w:rsidRPr="00CC2B9D">
        <w:rPr>
          <w:szCs w:val="20"/>
        </w:rPr>
        <w:t xml:space="preserve"> ethno-cultural groups. However, although </w:t>
      </w:r>
      <w:r>
        <w:rPr>
          <w:szCs w:val="20"/>
        </w:rPr>
        <w:t>Nigeria</w:t>
      </w:r>
      <w:r w:rsidRPr="00CC2B9D">
        <w:rPr>
          <w:szCs w:val="20"/>
        </w:rPr>
        <w:t xml:space="preserve"> voted in favour of the UN Declaration on the Rights of Indigenous Peoples in 2007, the State does not use this terminology and does not support differentiating between different ethnic/tribal groups in terms of rights, privileges, or benefits. The project considers the provisions of Standard 6 to be applicable to all Forest-Adjacent Communities whose rights, lands, resources, and territories may be impacted by the project, positively or negatively, as outlined in Box 1 below. </w:t>
      </w:r>
    </w:p>
    <w:p w14:paraId="5B293D7B" w14:textId="77777777" w:rsidR="00037D5D" w:rsidRPr="00CC2B9D" w:rsidRDefault="00037D5D" w:rsidP="00037D5D">
      <w:pPr>
        <w:pBdr>
          <w:top w:val="single" w:sz="4" w:space="1" w:color="auto"/>
          <w:left w:val="single" w:sz="4" w:space="4" w:color="auto"/>
          <w:bottom w:val="single" w:sz="4" w:space="1" w:color="auto"/>
          <w:right w:val="single" w:sz="4" w:space="4" w:color="auto"/>
        </w:pBdr>
        <w:rPr>
          <w:b/>
          <w:bCs/>
          <w:szCs w:val="20"/>
        </w:rPr>
      </w:pPr>
      <w:r w:rsidRPr="00CC2B9D">
        <w:rPr>
          <w:b/>
          <w:bCs/>
          <w:szCs w:val="20"/>
        </w:rPr>
        <w:t>Box 1: Definition of Indigenous peoples under SES Standard 6</w:t>
      </w:r>
    </w:p>
    <w:p w14:paraId="58288A9F" w14:textId="77777777" w:rsidR="00037D5D" w:rsidRDefault="00037D5D" w:rsidP="00037D5D">
      <w:pPr>
        <w:pBdr>
          <w:top w:val="single" w:sz="4" w:space="1" w:color="auto"/>
          <w:left w:val="single" w:sz="4" w:space="4" w:color="auto"/>
          <w:bottom w:val="single" w:sz="4" w:space="1" w:color="auto"/>
          <w:right w:val="single" w:sz="4" w:space="4" w:color="auto"/>
        </w:pBdr>
      </w:pPr>
      <w:r w:rsidRPr="00CC2B9D">
        <w:rPr>
          <w:szCs w:val="20"/>
        </w:rPr>
        <w:t>There is no single, universally accepted definition of “Indigenous peoples” and it is acknowledged and respected that different States and community groups might differ regarding official recognition of this concept. For purposes of the SES (see S6 para. 5), UNDP will identify distinct collectives as “indigenous peoples” if they satisfy any of the more commonly accepted definitions of indigenous peoples, regardless of the local, national and regional terms applied to them. These definitions include, among other factors, consideration of whether the collective: self-identifies as ‘indigenous peoples’; has pursued its own concept and way of human development in a given socioeconomic, political and historical context; has tried to maintain its distinct group identity, languages, traditional beliefs, customs, laws and institutions, worldviews and ways of life; has exercised control and management of the lands, territories and natural resources that it has historically used and occupied, with which it has a special connection, and upon which its physical and cultural survival typically depends</w:t>
      </w:r>
      <w:r>
        <w:t>.</w:t>
      </w:r>
    </w:p>
    <w:p w14:paraId="265AE807" w14:textId="77777777" w:rsidR="00037D5D" w:rsidRPr="00CC2B9D" w:rsidRDefault="00037D5D" w:rsidP="00037D5D">
      <w:pPr>
        <w:rPr>
          <w:rFonts w:cstheme="minorHAnsi"/>
          <w:bCs/>
          <w:szCs w:val="20"/>
        </w:rPr>
      </w:pPr>
      <w:r w:rsidRPr="00CC2B9D">
        <w:rPr>
          <w:rFonts w:cstheme="minorHAnsi"/>
          <w:szCs w:val="20"/>
        </w:rPr>
        <w:t xml:space="preserve">Members of project-affected communities in many cases self-identify both as members of a particular ethnic/kinship group (It is vital that their customary rights are respected, and that the project activities align with their development priorities. </w:t>
      </w:r>
      <w:r w:rsidRPr="00CC2B9D">
        <w:rPr>
          <w:rFonts w:cstheme="minorHAnsi"/>
          <w:bCs/>
          <w:szCs w:val="20"/>
        </w:rPr>
        <w:t xml:space="preserve">The approach taken in this project, therefore, will be to </w:t>
      </w:r>
      <w:r w:rsidRPr="00CC2B9D">
        <w:rPr>
          <w:rFonts w:cstheme="minorHAnsi"/>
          <w:bCs/>
          <w:i/>
          <w:iCs/>
          <w:szCs w:val="20"/>
        </w:rPr>
        <w:t xml:space="preserve">recognize all </w:t>
      </w:r>
      <w:r>
        <w:rPr>
          <w:rFonts w:cstheme="minorHAnsi"/>
          <w:bCs/>
          <w:i/>
          <w:iCs/>
          <w:szCs w:val="20"/>
        </w:rPr>
        <w:t>PA</w:t>
      </w:r>
      <w:r w:rsidRPr="00CC2B9D">
        <w:rPr>
          <w:rFonts w:cstheme="minorHAnsi"/>
          <w:bCs/>
          <w:i/>
          <w:iCs/>
          <w:szCs w:val="20"/>
        </w:rPr>
        <w:t>-adjacent communities as ‘indigenous’ in the context of UNDP SES Standard 6</w:t>
      </w:r>
      <w:r w:rsidRPr="00CC2B9D">
        <w:rPr>
          <w:rFonts w:cstheme="minorHAnsi"/>
          <w:bCs/>
          <w:szCs w:val="20"/>
        </w:rPr>
        <w:t xml:space="preserve">. This means that a </w:t>
      </w:r>
      <w:r w:rsidRPr="00CC2B9D">
        <w:rPr>
          <w:rFonts w:cstheme="minorHAnsi"/>
          <w:szCs w:val="20"/>
        </w:rPr>
        <w:t xml:space="preserve">specific plan (or plans) for engaging </w:t>
      </w:r>
      <w:r>
        <w:rPr>
          <w:rFonts w:cstheme="minorHAnsi"/>
          <w:szCs w:val="20"/>
        </w:rPr>
        <w:t>PA</w:t>
      </w:r>
      <w:r w:rsidRPr="00CC2B9D">
        <w:rPr>
          <w:rFonts w:cstheme="minorHAnsi"/>
          <w:szCs w:val="20"/>
        </w:rPr>
        <w:t>-adjacent communities</w:t>
      </w:r>
      <w:r w:rsidRPr="00CC2B9D">
        <w:rPr>
          <w:rFonts w:cstheme="minorHAnsi"/>
          <w:bCs/>
          <w:szCs w:val="20"/>
        </w:rPr>
        <w:t xml:space="preserve"> (that will fit the requirements of an ‘indigenous peoples plan’ as outlined in the UNDP SES Policy) should be developed and used to guide all community consultations undertaken by the project. </w:t>
      </w:r>
    </w:p>
    <w:p w14:paraId="08842E76" w14:textId="77777777" w:rsidR="00037D5D" w:rsidRPr="00CC2B9D" w:rsidRDefault="00037D5D" w:rsidP="00037D5D">
      <w:pPr>
        <w:spacing w:before="60" w:after="60"/>
        <w:rPr>
          <w:rFonts w:cstheme="minorHAnsi"/>
          <w:szCs w:val="20"/>
        </w:rPr>
      </w:pPr>
      <w:r w:rsidRPr="00CC2B9D">
        <w:rPr>
          <w:rFonts w:cstheme="minorHAnsi"/>
          <w:szCs w:val="20"/>
        </w:rPr>
        <w:t xml:space="preserve">The main project stakeholders, including forest-adjacent communities, </w:t>
      </w:r>
      <w:r>
        <w:rPr>
          <w:rFonts w:cstheme="minorHAnsi"/>
          <w:szCs w:val="20"/>
        </w:rPr>
        <w:t>were</w:t>
      </w:r>
      <w:r w:rsidRPr="00CC2B9D">
        <w:rPr>
          <w:rFonts w:cstheme="minorHAnsi"/>
          <w:szCs w:val="20"/>
        </w:rPr>
        <w:t xml:space="preserve"> identified </w:t>
      </w:r>
      <w:r>
        <w:rPr>
          <w:rFonts w:cstheme="minorHAnsi"/>
          <w:szCs w:val="20"/>
        </w:rPr>
        <w:t>s</w:t>
      </w:r>
      <w:r w:rsidRPr="00CC2B9D">
        <w:rPr>
          <w:rFonts w:cstheme="minorHAnsi"/>
          <w:szCs w:val="20"/>
        </w:rPr>
        <w:t>s”  in the “</w:t>
      </w:r>
      <w:r w:rsidRPr="00CC2B9D">
        <w:rPr>
          <w:rFonts w:cstheme="minorHAnsi"/>
          <w:bCs/>
          <w:szCs w:val="20"/>
        </w:rPr>
        <w:t>Preliminary Community Consultation Report</w:t>
      </w:r>
      <w:r w:rsidRPr="00CC2B9D">
        <w:rPr>
          <w:rFonts w:cstheme="minorHAnsi"/>
          <w:szCs w:val="20"/>
        </w:rPr>
        <w:t>.</w:t>
      </w:r>
    </w:p>
    <w:p w14:paraId="51F71725" w14:textId="77777777" w:rsidR="00037D5D" w:rsidRPr="00E30203" w:rsidRDefault="00037D5D" w:rsidP="00037D5D">
      <w:pPr>
        <w:spacing w:before="60" w:after="60"/>
        <w:rPr>
          <w:rFonts w:cstheme="minorHAnsi"/>
          <w:szCs w:val="20"/>
        </w:rPr>
        <w:sectPr w:rsidR="00037D5D" w:rsidRPr="00E30203" w:rsidSect="00037D5D">
          <w:pgSz w:w="12240" w:h="15840"/>
          <w:pgMar w:top="1440" w:right="1440" w:bottom="1440" w:left="1440" w:header="720" w:footer="720" w:gutter="0"/>
          <w:cols w:space="720"/>
          <w:docGrid w:linePitch="360"/>
        </w:sectPr>
      </w:pPr>
      <w:r w:rsidRPr="00CC2B9D">
        <w:rPr>
          <w:rFonts w:cstheme="minorHAnsi"/>
          <w:szCs w:val="20"/>
        </w:rPr>
        <w:t xml:space="preserve"> Fieldwork conducted during the PPG has identified </w:t>
      </w:r>
      <w:r>
        <w:rPr>
          <w:rFonts w:cstheme="minorHAnsi"/>
          <w:szCs w:val="20"/>
        </w:rPr>
        <w:t>representatives of local communities and Indigenous Peoples</w:t>
      </w:r>
      <w:r w:rsidRPr="00CC2B9D">
        <w:rPr>
          <w:rFonts w:cstheme="minorHAnsi"/>
          <w:szCs w:val="20"/>
        </w:rPr>
        <w:t xml:space="preserve"> groups in the following </w:t>
      </w:r>
      <w:r>
        <w:rPr>
          <w:rFonts w:cstheme="minorHAnsi"/>
          <w:szCs w:val="20"/>
        </w:rPr>
        <w:t>PA</w:t>
      </w:r>
      <w:r w:rsidRPr="00CC2B9D">
        <w:rPr>
          <w:rFonts w:cstheme="minorHAnsi"/>
          <w:szCs w:val="20"/>
        </w:rPr>
        <w:t>s and adjoining buffer areas, which may be potentially impacted by the project.</w:t>
      </w:r>
    </w:p>
    <w:tbl>
      <w:tblPr>
        <w:tblStyle w:val="TableGrid"/>
        <w:tblW w:w="7508" w:type="dxa"/>
        <w:tblLook w:val="04A0" w:firstRow="1" w:lastRow="0" w:firstColumn="1" w:lastColumn="0" w:noHBand="0" w:noVBand="1"/>
      </w:tblPr>
      <w:tblGrid>
        <w:gridCol w:w="1537"/>
        <w:gridCol w:w="1822"/>
        <w:gridCol w:w="1881"/>
        <w:gridCol w:w="1134"/>
        <w:gridCol w:w="1134"/>
      </w:tblGrid>
      <w:tr w:rsidR="00037D5D" w:rsidRPr="004A45DB" w14:paraId="052AC63F" w14:textId="77777777" w:rsidTr="006A0CDC">
        <w:tc>
          <w:tcPr>
            <w:tcW w:w="1537" w:type="dxa"/>
          </w:tcPr>
          <w:p w14:paraId="0F3FBBB7" w14:textId="77777777" w:rsidR="00037D5D" w:rsidRPr="004A45DB" w:rsidRDefault="00037D5D" w:rsidP="006A0CDC">
            <w:pPr>
              <w:rPr>
                <w:rFonts w:cstheme="minorHAnsi"/>
                <w:szCs w:val="20"/>
              </w:rPr>
            </w:pPr>
            <w:r w:rsidRPr="004A45DB">
              <w:rPr>
                <w:rFonts w:cstheme="minorHAnsi"/>
                <w:szCs w:val="20"/>
              </w:rPr>
              <w:lastRenderedPageBreak/>
              <w:t>National Park</w:t>
            </w:r>
          </w:p>
        </w:tc>
        <w:tc>
          <w:tcPr>
            <w:tcW w:w="1822" w:type="dxa"/>
          </w:tcPr>
          <w:p w14:paraId="1B1103B8" w14:textId="77777777" w:rsidR="00037D5D" w:rsidRPr="004A45DB" w:rsidRDefault="00037D5D" w:rsidP="006A0CDC">
            <w:pPr>
              <w:rPr>
                <w:rFonts w:cstheme="minorHAnsi"/>
                <w:szCs w:val="20"/>
              </w:rPr>
            </w:pPr>
            <w:r w:rsidRPr="004A45DB">
              <w:rPr>
                <w:rFonts w:cstheme="minorHAnsi"/>
                <w:szCs w:val="20"/>
              </w:rPr>
              <w:t>Name of Community</w:t>
            </w:r>
          </w:p>
        </w:tc>
        <w:tc>
          <w:tcPr>
            <w:tcW w:w="1881" w:type="dxa"/>
          </w:tcPr>
          <w:p w14:paraId="76C87212" w14:textId="77777777" w:rsidR="00037D5D" w:rsidRPr="004A45DB" w:rsidRDefault="00037D5D" w:rsidP="006A0CDC">
            <w:pPr>
              <w:rPr>
                <w:rFonts w:cstheme="minorHAnsi"/>
                <w:szCs w:val="20"/>
              </w:rPr>
            </w:pPr>
            <w:r w:rsidRPr="004A45DB">
              <w:rPr>
                <w:rFonts w:cstheme="minorHAnsi"/>
                <w:szCs w:val="20"/>
              </w:rPr>
              <w:t>Sample Population consulted</w:t>
            </w:r>
          </w:p>
        </w:tc>
        <w:tc>
          <w:tcPr>
            <w:tcW w:w="1134" w:type="dxa"/>
          </w:tcPr>
          <w:p w14:paraId="02CD20A4" w14:textId="77777777" w:rsidR="00037D5D" w:rsidRPr="004A45DB" w:rsidRDefault="00037D5D" w:rsidP="006A0CDC">
            <w:pPr>
              <w:rPr>
                <w:rFonts w:cstheme="minorHAnsi"/>
                <w:szCs w:val="20"/>
              </w:rPr>
            </w:pPr>
            <w:r w:rsidRPr="004A45DB">
              <w:rPr>
                <w:rFonts w:cstheme="minorHAnsi"/>
                <w:szCs w:val="20"/>
              </w:rPr>
              <w:t>Male</w:t>
            </w:r>
          </w:p>
        </w:tc>
        <w:tc>
          <w:tcPr>
            <w:tcW w:w="1134" w:type="dxa"/>
          </w:tcPr>
          <w:p w14:paraId="1269F00C" w14:textId="77777777" w:rsidR="00037D5D" w:rsidRPr="004A45DB" w:rsidRDefault="00037D5D" w:rsidP="006A0CDC">
            <w:pPr>
              <w:rPr>
                <w:rFonts w:cstheme="minorHAnsi"/>
                <w:szCs w:val="20"/>
              </w:rPr>
            </w:pPr>
            <w:r w:rsidRPr="004A45DB">
              <w:rPr>
                <w:rFonts w:cstheme="minorHAnsi"/>
                <w:szCs w:val="20"/>
              </w:rPr>
              <w:t>female</w:t>
            </w:r>
          </w:p>
        </w:tc>
      </w:tr>
      <w:tr w:rsidR="00037D5D" w:rsidRPr="004A45DB" w14:paraId="51E8BE9A" w14:textId="77777777" w:rsidTr="004A45DB">
        <w:tc>
          <w:tcPr>
            <w:tcW w:w="1537" w:type="dxa"/>
          </w:tcPr>
          <w:p w14:paraId="550406BF" w14:textId="77777777" w:rsidR="00037D5D" w:rsidRPr="004A45DB" w:rsidRDefault="00037D5D" w:rsidP="006A0CDC">
            <w:pPr>
              <w:rPr>
                <w:rFonts w:cstheme="minorHAnsi"/>
                <w:szCs w:val="20"/>
              </w:rPr>
            </w:pPr>
            <w:proofErr w:type="spellStart"/>
            <w:r w:rsidRPr="004A45DB">
              <w:rPr>
                <w:rFonts w:cstheme="minorHAnsi"/>
                <w:szCs w:val="20"/>
              </w:rPr>
              <w:t>Apoi</w:t>
            </w:r>
            <w:proofErr w:type="spellEnd"/>
          </w:p>
        </w:tc>
        <w:tc>
          <w:tcPr>
            <w:tcW w:w="1822" w:type="dxa"/>
          </w:tcPr>
          <w:p w14:paraId="1683BF81" w14:textId="77777777" w:rsidR="00037D5D" w:rsidRPr="004A45DB" w:rsidRDefault="00037D5D" w:rsidP="006A0CDC">
            <w:pPr>
              <w:rPr>
                <w:rFonts w:cstheme="minorHAnsi"/>
                <w:szCs w:val="20"/>
              </w:rPr>
            </w:pPr>
            <w:proofErr w:type="spellStart"/>
            <w:r w:rsidRPr="004A45DB">
              <w:rPr>
                <w:rFonts w:cstheme="minorHAnsi"/>
                <w:szCs w:val="20"/>
              </w:rPr>
              <w:t>Apoi</w:t>
            </w:r>
            <w:proofErr w:type="spellEnd"/>
          </w:p>
        </w:tc>
        <w:tc>
          <w:tcPr>
            <w:tcW w:w="1881" w:type="dxa"/>
          </w:tcPr>
          <w:p w14:paraId="575683D7" w14:textId="77777777" w:rsidR="00037D5D" w:rsidRPr="004A45DB" w:rsidRDefault="00037D5D" w:rsidP="006A0CDC">
            <w:pPr>
              <w:rPr>
                <w:rFonts w:cstheme="minorHAnsi"/>
                <w:szCs w:val="20"/>
              </w:rPr>
            </w:pPr>
            <w:r w:rsidRPr="004A45DB">
              <w:rPr>
                <w:rFonts w:cstheme="minorHAnsi"/>
                <w:szCs w:val="20"/>
              </w:rPr>
              <w:t>80</w:t>
            </w:r>
          </w:p>
        </w:tc>
        <w:tc>
          <w:tcPr>
            <w:tcW w:w="1134" w:type="dxa"/>
          </w:tcPr>
          <w:p w14:paraId="2D0CAFFD" w14:textId="77777777" w:rsidR="00037D5D" w:rsidRPr="004A45DB" w:rsidRDefault="00037D5D" w:rsidP="006A0CDC">
            <w:pPr>
              <w:rPr>
                <w:rFonts w:cstheme="minorHAnsi"/>
                <w:szCs w:val="20"/>
              </w:rPr>
            </w:pPr>
            <w:r w:rsidRPr="004A45DB">
              <w:rPr>
                <w:rFonts w:cstheme="minorHAnsi"/>
                <w:szCs w:val="20"/>
              </w:rPr>
              <w:t>46</w:t>
            </w:r>
          </w:p>
        </w:tc>
        <w:tc>
          <w:tcPr>
            <w:tcW w:w="1134" w:type="dxa"/>
          </w:tcPr>
          <w:p w14:paraId="5AC8516E" w14:textId="77777777" w:rsidR="00037D5D" w:rsidRPr="004A45DB" w:rsidRDefault="00037D5D" w:rsidP="006A0CDC">
            <w:pPr>
              <w:rPr>
                <w:rFonts w:cstheme="minorHAnsi"/>
                <w:szCs w:val="20"/>
              </w:rPr>
            </w:pPr>
            <w:r w:rsidRPr="004A45DB">
              <w:rPr>
                <w:rFonts w:cstheme="minorHAnsi"/>
                <w:szCs w:val="20"/>
              </w:rPr>
              <w:t>34</w:t>
            </w:r>
          </w:p>
        </w:tc>
      </w:tr>
      <w:tr w:rsidR="00037D5D" w:rsidRPr="004A45DB" w14:paraId="6DCB959D" w14:textId="77777777" w:rsidTr="006A0CDC">
        <w:tc>
          <w:tcPr>
            <w:tcW w:w="1537" w:type="dxa"/>
          </w:tcPr>
          <w:p w14:paraId="68E50B62" w14:textId="77777777" w:rsidR="00037D5D" w:rsidRPr="004A45DB" w:rsidRDefault="00037D5D" w:rsidP="006A0CDC">
            <w:pPr>
              <w:rPr>
                <w:rFonts w:cstheme="minorHAnsi"/>
                <w:szCs w:val="20"/>
              </w:rPr>
            </w:pPr>
            <w:proofErr w:type="spellStart"/>
            <w:r w:rsidRPr="004A45DB">
              <w:rPr>
                <w:rFonts w:cstheme="minorHAnsi"/>
                <w:szCs w:val="20"/>
              </w:rPr>
              <w:t>Apoi</w:t>
            </w:r>
            <w:proofErr w:type="spellEnd"/>
          </w:p>
        </w:tc>
        <w:tc>
          <w:tcPr>
            <w:tcW w:w="1822" w:type="dxa"/>
          </w:tcPr>
          <w:p w14:paraId="35F2AEF4" w14:textId="77777777" w:rsidR="00037D5D" w:rsidRPr="004A45DB" w:rsidRDefault="00037D5D" w:rsidP="006A0CDC">
            <w:pPr>
              <w:rPr>
                <w:rFonts w:cstheme="minorHAnsi"/>
                <w:szCs w:val="20"/>
              </w:rPr>
            </w:pPr>
            <w:proofErr w:type="spellStart"/>
            <w:r w:rsidRPr="004A45DB">
              <w:rPr>
                <w:rFonts w:cstheme="minorHAnsi"/>
                <w:szCs w:val="20"/>
              </w:rPr>
              <w:t>Kokologbene</w:t>
            </w:r>
            <w:proofErr w:type="spellEnd"/>
          </w:p>
        </w:tc>
        <w:tc>
          <w:tcPr>
            <w:tcW w:w="1881" w:type="dxa"/>
          </w:tcPr>
          <w:p w14:paraId="3A2EA640" w14:textId="77777777" w:rsidR="00037D5D" w:rsidRPr="004A45DB" w:rsidRDefault="00037D5D" w:rsidP="006A0CDC">
            <w:pPr>
              <w:rPr>
                <w:rFonts w:cstheme="minorHAnsi"/>
                <w:szCs w:val="20"/>
              </w:rPr>
            </w:pPr>
            <w:r w:rsidRPr="004A45DB">
              <w:rPr>
                <w:rFonts w:cstheme="minorHAnsi"/>
                <w:szCs w:val="20"/>
              </w:rPr>
              <w:t>36</w:t>
            </w:r>
          </w:p>
        </w:tc>
        <w:tc>
          <w:tcPr>
            <w:tcW w:w="1134" w:type="dxa"/>
          </w:tcPr>
          <w:p w14:paraId="2AACB666" w14:textId="77777777" w:rsidR="00037D5D" w:rsidRPr="004A45DB" w:rsidRDefault="00037D5D" w:rsidP="006A0CDC">
            <w:pPr>
              <w:rPr>
                <w:rFonts w:cstheme="minorHAnsi"/>
                <w:szCs w:val="20"/>
              </w:rPr>
            </w:pPr>
            <w:r w:rsidRPr="004A45DB">
              <w:rPr>
                <w:rFonts w:cstheme="minorHAnsi"/>
                <w:szCs w:val="20"/>
              </w:rPr>
              <w:t>24</w:t>
            </w:r>
          </w:p>
        </w:tc>
        <w:tc>
          <w:tcPr>
            <w:tcW w:w="1134" w:type="dxa"/>
          </w:tcPr>
          <w:p w14:paraId="3EDE3608" w14:textId="77777777" w:rsidR="00037D5D" w:rsidRPr="004A45DB" w:rsidRDefault="00037D5D" w:rsidP="006A0CDC">
            <w:pPr>
              <w:rPr>
                <w:rFonts w:cstheme="minorHAnsi"/>
                <w:szCs w:val="20"/>
              </w:rPr>
            </w:pPr>
            <w:r w:rsidRPr="004A45DB">
              <w:rPr>
                <w:rFonts w:cstheme="minorHAnsi"/>
                <w:szCs w:val="20"/>
              </w:rPr>
              <w:t>12</w:t>
            </w:r>
          </w:p>
        </w:tc>
      </w:tr>
      <w:tr w:rsidR="00037D5D" w:rsidRPr="004A45DB" w14:paraId="33D13958" w14:textId="77777777" w:rsidTr="004A45DB">
        <w:tc>
          <w:tcPr>
            <w:tcW w:w="1537" w:type="dxa"/>
          </w:tcPr>
          <w:p w14:paraId="36379788" w14:textId="77777777" w:rsidR="00037D5D" w:rsidRPr="004A45DB" w:rsidRDefault="00037D5D" w:rsidP="006A0CDC">
            <w:pPr>
              <w:rPr>
                <w:rFonts w:cstheme="minorHAnsi"/>
                <w:szCs w:val="20"/>
              </w:rPr>
            </w:pPr>
            <w:proofErr w:type="spellStart"/>
            <w:r w:rsidRPr="004A45DB">
              <w:rPr>
                <w:rFonts w:cstheme="minorHAnsi"/>
                <w:szCs w:val="20"/>
              </w:rPr>
              <w:t>Apoi</w:t>
            </w:r>
            <w:proofErr w:type="spellEnd"/>
          </w:p>
        </w:tc>
        <w:tc>
          <w:tcPr>
            <w:tcW w:w="1822" w:type="dxa"/>
          </w:tcPr>
          <w:p w14:paraId="0DBCFAAD" w14:textId="77777777" w:rsidR="00037D5D" w:rsidRPr="004A45DB" w:rsidRDefault="00037D5D" w:rsidP="006A0CDC">
            <w:pPr>
              <w:rPr>
                <w:rFonts w:cstheme="minorHAnsi"/>
                <w:szCs w:val="20"/>
              </w:rPr>
            </w:pPr>
            <w:r w:rsidRPr="004A45DB">
              <w:rPr>
                <w:rFonts w:cstheme="minorHAnsi"/>
                <w:szCs w:val="20"/>
              </w:rPr>
              <w:t>Keme-</w:t>
            </w:r>
            <w:proofErr w:type="spellStart"/>
            <w:r w:rsidRPr="004A45DB">
              <w:rPr>
                <w:rFonts w:cstheme="minorHAnsi"/>
                <w:szCs w:val="20"/>
              </w:rPr>
              <w:t>ebiama</w:t>
            </w:r>
            <w:proofErr w:type="spellEnd"/>
          </w:p>
        </w:tc>
        <w:tc>
          <w:tcPr>
            <w:tcW w:w="1881" w:type="dxa"/>
          </w:tcPr>
          <w:p w14:paraId="25E97027" w14:textId="77777777" w:rsidR="00037D5D" w:rsidRPr="004A45DB" w:rsidRDefault="00037D5D" w:rsidP="006A0CDC">
            <w:pPr>
              <w:rPr>
                <w:rFonts w:cstheme="minorHAnsi"/>
                <w:szCs w:val="20"/>
              </w:rPr>
            </w:pPr>
            <w:r w:rsidRPr="004A45DB">
              <w:rPr>
                <w:rFonts w:cstheme="minorHAnsi"/>
                <w:szCs w:val="20"/>
              </w:rPr>
              <w:t>24</w:t>
            </w:r>
          </w:p>
        </w:tc>
        <w:tc>
          <w:tcPr>
            <w:tcW w:w="1134" w:type="dxa"/>
          </w:tcPr>
          <w:p w14:paraId="07804F94" w14:textId="77777777" w:rsidR="00037D5D" w:rsidRPr="004A45DB" w:rsidRDefault="00037D5D" w:rsidP="006A0CDC">
            <w:pPr>
              <w:rPr>
                <w:rFonts w:cstheme="minorHAnsi"/>
                <w:szCs w:val="20"/>
              </w:rPr>
            </w:pPr>
            <w:r w:rsidRPr="004A45DB">
              <w:rPr>
                <w:rFonts w:cstheme="minorHAnsi"/>
                <w:szCs w:val="20"/>
              </w:rPr>
              <w:t>21</w:t>
            </w:r>
          </w:p>
        </w:tc>
        <w:tc>
          <w:tcPr>
            <w:tcW w:w="1134" w:type="dxa"/>
          </w:tcPr>
          <w:p w14:paraId="60799836" w14:textId="77777777" w:rsidR="00037D5D" w:rsidRPr="004A45DB" w:rsidRDefault="00037D5D" w:rsidP="006A0CDC">
            <w:pPr>
              <w:rPr>
                <w:rFonts w:cstheme="minorHAnsi"/>
                <w:szCs w:val="20"/>
              </w:rPr>
            </w:pPr>
            <w:r w:rsidRPr="004A45DB">
              <w:rPr>
                <w:rFonts w:cstheme="minorHAnsi"/>
                <w:szCs w:val="20"/>
              </w:rPr>
              <w:t>03</w:t>
            </w:r>
          </w:p>
        </w:tc>
      </w:tr>
      <w:tr w:rsidR="00037D5D" w:rsidRPr="004A45DB" w14:paraId="5179FF82" w14:textId="77777777" w:rsidTr="004A45DB">
        <w:tc>
          <w:tcPr>
            <w:tcW w:w="1537" w:type="dxa"/>
          </w:tcPr>
          <w:p w14:paraId="7C91A3C1" w14:textId="77777777" w:rsidR="00037D5D" w:rsidRPr="004A45DB" w:rsidRDefault="00037D5D" w:rsidP="006A0CDC">
            <w:pPr>
              <w:rPr>
                <w:rFonts w:cstheme="minorHAnsi"/>
                <w:szCs w:val="20"/>
              </w:rPr>
            </w:pPr>
            <w:proofErr w:type="spellStart"/>
            <w:r w:rsidRPr="004A45DB">
              <w:rPr>
                <w:rFonts w:cstheme="minorHAnsi"/>
                <w:szCs w:val="20"/>
              </w:rPr>
              <w:t>Apoi</w:t>
            </w:r>
            <w:proofErr w:type="spellEnd"/>
          </w:p>
        </w:tc>
        <w:tc>
          <w:tcPr>
            <w:tcW w:w="1822" w:type="dxa"/>
          </w:tcPr>
          <w:p w14:paraId="7A442B8E" w14:textId="77777777" w:rsidR="00037D5D" w:rsidRPr="004A45DB" w:rsidRDefault="00037D5D" w:rsidP="006A0CDC">
            <w:pPr>
              <w:rPr>
                <w:rFonts w:cstheme="minorHAnsi"/>
                <w:szCs w:val="20"/>
              </w:rPr>
            </w:pPr>
            <w:r w:rsidRPr="004A45DB">
              <w:rPr>
                <w:rFonts w:cstheme="minorHAnsi"/>
                <w:szCs w:val="20"/>
              </w:rPr>
              <w:t>Azama</w:t>
            </w:r>
          </w:p>
        </w:tc>
        <w:tc>
          <w:tcPr>
            <w:tcW w:w="1881" w:type="dxa"/>
          </w:tcPr>
          <w:p w14:paraId="2447DDF3" w14:textId="77777777" w:rsidR="00037D5D" w:rsidRPr="004A45DB" w:rsidRDefault="00037D5D" w:rsidP="006A0CDC">
            <w:pPr>
              <w:rPr>
                <w:rFonts w:cstheme="minorHAnsi"/>
                <w:szCs w:val="20"/>
              </w:rPr>
            </w:pPr>
            <w:r w:rsidRPr="004A45DB">
              <w:rPr>
                <w:rFonts w:cstheme="minorHAnsi"/>
                <w:szCs w:val="20"/>
              </w:rPr>
              <w:t>32</w:t>
            </w:r>
          </w:p>
        </w:tc>
        <w:tc>
          <w:tcPr>
            <w:tcW w:w="1134" w:type="dxa"/>
          </w:tcPr>
          <w:p w14:paraId="741A7463" w14:textId="77777777" w:rsidR="00037D5D" w:rsidRPr="004A45DB" w:rsidRDefault="00037D5D" w:rsidP="006A0CDC">
            <w:pPr>
              <w:rPr>
                <w:rFonts w:cstheme="minorHAnsi"/>
                <w:szCs w:val="20"/>
              </w:rPr>
            </w:pPr>
            <w:r w:rsidRPr="004A45DB">
              <w:rPr>
                <w:rFonts w:cstheme="minorHAnsi"/>
                <w:szCs w:val="20"/>
              </w:rPr>
              <w:t>19</w:t>
            </w:r>
          </w:p>
        </w:tc>
        <w:tc>
          <w:tcPr>
            <w:tcW w:w="1134" w:type="dxa"/>
          </w:tcPr>
          <w:p w14:paraId="35EFF440" w14:textId="77777777" w:rsidR="00037D5D" w:rsidRPr="004A45DB" w:rsidRDefault="00037D5D" w:rsidP="006A0CDC">
            <w:pPr>
              <w:rPr>
                <w:rFonts w:cstheme="minorHAnsi"/>
                <w:szCs w:val="20"/>
              </w:rPr>
            </w:pPr>
            <w:r w:rsidRPr="004A45DB">
              <w:rPr>
                <w:rFonts w:cstheme="minorHAnsi"/>
                <w:szCs w:val="20"/>
              </w:rPr>
              <w:t>13</w:t>
            </w:r>
          </w:p>
        </w:tc>
      </w:tr>
      <w:tr w:rsidR="00037D5D" w:rsidRPr="004A45DB" w14:paraId="237C9B03" w14:textId="77777777" w:rsidTr="004A45DB">
        <w:tc>
          <w:tcPr>
            <w:tcW w:w="1537" w:type="dxa"/>
          </w:tcPr>
          <w:p w14:paraId="504C0A46" w14:textId="77777777" w:rsidR="00037D5D" w:rsidRPr="004A45DB" w:rsidRDefault="00037D5D" w:rsidP="006A0CDC">
            <w:pPr>
              <w:rPr>
                <w:rFonts w:cstheme="minorHAnsi"/>
                <w:b/>
                <w:szCs w:val="20"/>
              </w:rPr>
            </w:pPr>
            <w:r w:rsidRPr="004A45DB">
              <w:rPr>
                <w:rFonts w:cstheme="minorHAnsi"/>
                <w:b/>
                <w:szCs w:val="20"/>
              </w:rPr>
              <w:t>TOTAL</w:t>
            </w:r>
          </w:p>
        </w:tc>
        <w:tc>
          <w:tcPr>
            <w:tcW w:w="1822" w:type="dxa"/>
          </w:tcPr>
          <w:p w14:paraId="1032F66D" w14:textId="77777777" w:rsidR="00037D5D" w:rsidRPr="004A45DB" w:rsidRDefault="00037D5D" w:rsidP="006A0CDC">
            <w:pPr>
              <w:rPr>
                <w:rFonts w:cstheme="minorHAnsi"/>
                <w:b/>
                <w:szCs w:val="20"/>
              </w:rPr>
            </w:pPr>
          </w:p>
        </w:tc>
        <w:tc>
          <w:tcPr>
            <w:tcW w:w="1881" w:type="dxa"/>
          </w:tcPr>
          <w:p w14:paraId="0E2462A8" w14:textId="77777777" w:rsidR="00037D5D" w:rsidRPr="004A45DB" w:rsidRDefault="00037D5D" w:rsidP="006A0CDC">
            <w:pPr>
              <w:rPr>
                <w:rFonts w:cstheme="minorHAnsi"/>
                <w:b/>
                <w:szCs w:val="20"/>
              </w:rPr>
            </w:pPr>
            <w:r w:rsidRPr="004A45DB">
              <w:rPr>
                <w:rFonts w:cstheme="minorHAnsi"/>
                <w:b/>
                <w:szCs w:val="20"/>
              </w:rPr>
              <w:t>172</w:t>
            </w:r>
          </w:p>
        </w:tc>
        <w:tc>
          <w:tcPr>
            <w:tcW w:w="1134" w:type="dxa"/>
          </w:tcPr>
          <w:p w14:paraId="24E97D35" w14:textId="77777777" w:rsidR="00037D5D" w:rsidRPr="004A45DB" w:rsidRDefault="00037D5D" w:rsidP="006A0CDC">
            <w:pPr>
              <w:rPr>
                <w:rFonts w:cstheme="minorHAnsi"/>
                <w:b/>
                <w:szCs w:val="20"/>
              </w:rPr>
            </w:pPr>
            <w:r w:rsidRPr="004A45DB">
              <w:rPr>
                <w:rFonts w:cstheme="minorHAnsi"/>
                <w:b/>
                <w:szCs w:val="20"/>
              </w:rPr>
              <w:t>110</w:t>
            </w:r>
          </w:p>
        </w:tc>
        <w:tc>
          <w:tcPr>
            <w:tcW w:w="1134" w:type="dxa"/>
          </w:tcPr>
          <w:p w14:paraId="2C751A3F" w14:textId="77777777" w:rsidR="00037D5D" w:rsidRPr="004A45DB" w:rsidRDefault="00037D5D" w:rsidP="006A0CDC">
            <w:pPr>
              <w:rPr>
                <w:rFonts w:cstheme="minorHAnsi"/>
                <w:b/>
                <w:szCs w:val="20"/>
              </w:rPr>
            </w:pPr>
            <w:r w:rsidRPr="004A45DB">
              <w:rPr>
                <w:rFonts w:cstheme="minorHAnsi"/>
                <w:b/>
                <w:szCs w:val="20"/>
              </w:rPr>
              <w:t>62</w:t>
            </w:r>
          </w:p>
        </w:tc>
      </w:tr>
      <w:tr w:rsidR="00037D5D" w:rsidRPr="004A45DB" w14:paraId="69D2E0D9" w14:textId="77777777" w:rsidTr="004A45DB">
        <w:tc>
          <w:tcPr>
            <w:tcW w:w="1537" w:type="dxa"/>
          </w:tcPr>
          <w:p w14:paraId="7E53776F" w14:textId="77777777" w:rsidR="00037D5D" w:rsidRPr="004A45DB" w:rsidRDefault="00037D5D" w:rsidP="006A0CDC">
            <w:pPr>
              <w:rPr>
                <w:rFonts w:cstheme="minorHAnsi"/>
                <w:szCs w:val="20"/>
              </w:rPr>
            </w:pPr>
            <w:proofErr w:type="spellStart"/>
            <w:r w:rsidRPr="004A45DB">
              <w:rPr>
                <w:rFonts w:cstheme="minorHAnsi"/>
                <w:szCs w:val="20"/>
              </w:rPr>
              <w:t>Edumanon</w:t>
            </w:r>
            <w:proofErr w:type="spellEnd"/>
          </w:p>
        </w:tc>
        <w:tc>
          <w:tcPr>
            <w:tcW w:w="1822" w:type="dxa"/>
          </w:tcPr>
          <w:p w14:paraId="6319EA1D" w14:textId="77777777" w:rsidR="00037D5D" w:rsidRPr="004A45DB" w:rsidRDefault="00037D5D" w:rsidP="006A0CDC">
            <w:pPr>
              <w:rPr>
                <w:rFonts w:cstheme="minorHAnsi"/>
                <w:szCs w:val="20"/>
              </w:rPr>
            </w:pPr>
            <w:r w:rsidRPr="004A45DB">
              <w:rPr>
                <w:rFonts w:cstheme="minorHAnsi"/>
                <w:szCs w:val="20"/>
              </w:rPr>
              <w:t>Idema</w:t>
            </w:r>
          </w:p>
        </w:tc>
        <w:tc>
          <w:tcPr>
            <w:tcW w:w="1881" w:type="dxa"/>
          </w:tcPr>
          <w:p w14:paraId="7437400F" w14:textId="77777777" w:rsidR="00037D5D" w:rsidRPr="004A45DB" w:rsidRDefault="00037D5D" w:rsidP="006A0CDC">
            <w:pPr>
              <w:rPr>
                <w:rFonts w:cstheme="minorHAnsi"/>
                <w:szCs w:val="20"/>
              </w:rPr>
            </w:pPr>
            <w:r w:rsidRPr="004A45DB">
              <w:rPr>
                <w:rFonts w:cstheme="minorHAnsi"/>
                <w:szCs w:val="20"/>
              </w:rPr>
              <w:t>31</w:t>
            </w:r>
          </w:p>
        </w:tc>
        <w:tc>
          <w:tcPr>
            <w:tcW w:w="1134" w:type="dxa"/>
          </w:tcPr>
          <w:p w14:paraId="06A18460" w14:textId="77777777" w:rsidR="00037D5D" w:rsidRPr="004A45DB" w:rsidRDefault="00037D5D" w:rsidP="006A0CDC">
            <w:pPr>
              <w:rPr>
                <w:rFonts w:cstheme="minorHAnsi"/>
                <w:szCs w:val="20"/>
              </w:rPr>
            </w:pPr>
            <w:r w:rsidRPr="004A45DB">
              <w:rPr>
                <w:rFonts w:cstheme="minorHAnsi"/>
                <w:szCs w:val="20"/>
              </w:rPr>
              <w:t>26</w:t>
            </w:r>
          </w:p>
        </w:tc>
        <w:tc>
          <w:tcPr>
            <w:tcW w:w="1134" w:type="dxa"/>
          </w:tcPr>
          <w:p w14:paraId="7D601357" w14:textId="77777777" w:rsidR="00037D5D" w:rsidRPr="004A45DB" w:rsidRDefault="00037D5D" w:rsidP="006A0CDC">
            <w:pPr>
              <w:rPr>
                <w:rFonts w:cstheme="minorHAnsi"/>
                <w:szCs w:val="20"/>
              </w:rPr>
            </w:pPr>
            <w:r w:rsidRPr="004A45DB">
              <w:rPr>
                <w:rFonts w:cstheme="minorHAnsi"/>
                <w:szCs w:val="20"/>
              </w:rPr>
              <w:t>05</w:t>
            </w:r>
          </w:p>
        </w:tc>
      </w:tr>
      <w:tr w:rsidR="00037D5D" w:rsidRPr="004A45DB" w14:paraId="1D286F03" w14:textId="77777777" w:rsidTr="004A45DB">
        <w:tc>
          <w:tcPr>
            <w:tcW w:w="1537" w:type="dxa"/>
          </w:tcPr>
          <w:p w14:paraId="5A08C291" w14:textId="77777777" w:rsidR="00037D5D" w:rsidRPr="004A45DB" w:rsidRDefault="00037D5D" w:rsidP="006A0CDC">
            <w:pPr>
              <w:rPr>
                <w:rFonts w:cstheme="minorHAnsi"/>
                <w:szCs w:val="20"/>
              </w:rPr>
            </w:pPr>
            <w:proofErr w:type="spellStart"/>
            <w:r w:rsidRPr="004A45DB">
              <w:rPr>
                <w:rFonts w:cstheme="minorHAnsi"/>
                <w:szCs w:val="20"/>
              </w:rPr>
              <w:t>Edumanon</w:t>
            </w:r>
            <w:proofErr w:type="spellEnd"/>
          </w:p>
        </w:tc>
        <w:tc>
          <w:tcPr>
            <w:tcW w:w="1822" w:type="dxa"/>
          </w:tcPr>
          <w:p w14:paraId="1D1D176F" w14:textId="77777777" w:rsidR="00037D5D" w:rsidRPr="004A45DB" w:rsidRDefault="00037D5D" w:rsidP="006A0CDC">
            <w:pPr>
              <w:rPr>
                <w:rFonts w:cstheme="minorHAnsi"/>
                <w:szCs w:val="20"/>
              </w:rPr>
            </w:pPr>
            <w:proofErr w:type="spellStart"/>
            <w:r w:rsidRPr="004A45DB">
              <w:rPr>
                <w:rFonts w:cstheme="minorHAnsi"/>
                <w:szCs w:val="20"/>
              </w:rPr>
              <w:t>Okoroba</w:t>
            </w:r>
            <w:proofErr w:type="spellEnd"/>
          </w:p>
        </w:tc>
        <w:tc>
          <w:tcPr>
            <w:tcW w:w="1881" w:type="dxa"/>
          </w:tcPr>
          <w:p w14:paraId="0018C03D" w14:textId="77777777" w:rsidR="00037D5D" w:rsidRPr="004A45DB" w:rsidRDefault="00037D5D" w:rsidP="006A0CDC">
            <w:pPr>
              <w:rPr>
                <w:rFonts w:cstheme="minorHAnsi"/>
                <w:szCs w:val="20"/>
              </w:rPr>
            </w:pPr>
            <w:r w:rsidRPr="004A45DB">
              <w:rPr>
                <w:rFonts w:cstheme="minorHAnsi"/>
                <w:szCs w:val="20"/>
              </w:rPr>
              <w:t>40</w:t>
            </w:r>
          </w:p>
        </w:tc>
        <w:tc>
          <w:tcPr>
            <w:tcW w:w="1134" w:type="dxa"/>
          </w:tcPr>
          <w:p w14:paraId="50939F81" w14:textId="77777777" w:rsidR="00037D5D" w:rsidRPr="004A45DB" w:rsidRDefault="00037D5D" w:rsidP="006A0CDC">
            <w:pPr>
              <w:rPr>
                <w:rFonts w:cstheme="minorHAnsi"/>
                <w:szCs w:val="20"/>
              </w:rPr>
            </w:pPr>
            <w:r w:rsidRPr="004A45DB">
              <w:rPr>
                <w:rFonts w:cstheme="minorHAnsi"/>
                <w:szCs w:val="20"/>
              </w:rPr>
              <w:t>12</w:t>
            </w:r>
          </w:p>
        </w:tc>
        <w:tc>
          <w:tcPr>
            <w:tcW w:w="1134" w:type="dxa"/>
          </w:tcPr>
          <w:p w14:paraId="4A5AEC4F" w14:textId="77777777" w:rsidR="00037D5D" w:rsidRPr="004A45DB" w:rsidRDefault="00037D5D" w:rsidP="006A0CDC">
            <w:pPr>
              <w:rPr>
                <w:rFonts w:cstheme="minorHAnsi"/>
                <w:szCs w:val="20"/>
              </w:rPr>
            </w:pPr>
            <w:r w:rsidRPr="004A45DB">
              <w:rPr>
                <w:rFonts w:cstheme="minorHAnsi"/>
                <w:szCs w:val="20"/>
              </w:rPr>
              <w:t>28</w:t>
            </w:r>
          </w:p>
        </w:tc>
      </w:tr>
      <w:tr w:rsidR="00037D5D" w:rsidRPr="004A45DB" w14:paraId="049AF0B7" w14:textId="77777777" w:rsidTr="004A45DB">
        <w:tc>
          <w:tcPr>
            <w:tcW w:w="1537" w:type="dxa"/>
          </w:tcPr>
          <w:p w14:paraId="3337978A" w14:textId="77777777" w:rsidR="00037D5D" w:rsidRPr="004A45DB" w:rsidRDefault="00037D5D" w:rsidP="006A0CDC">
            <w:pPr>
              <w:rPr>
                <w:rFonts w:cstheme="minorHAnsi"/>
                <w:szCs w:val="20"/>
              </w:rPr>
            </w:pPr>
            <w:proofErr w:type="spellStart"/>
            <w:r w:rsidRPr="004A45DB">
              <w:rPr>
                <w:rFonts w:cstheme="minorHAnsi"/>
                <w:szCs w:val="20"/>
              </w:rPr>
              <w:t>Edumanon</w:t>
            </w:r>
            <w:proofErr w:type="spellEnd"/>
          </w:p>
        </w:tc>
        <w:tc>
          <w:tcPr>
            <w:tcW w:w="1822" w:type="dxa"/>
          </w:tcPr>
          <w:p w14:paraId="76BD4D9D" w14:textId="77777777" w:rsidR="00037D5D" w:rsidRPr="004A45DB" w:rsidRDefault="00037D5D" w:rsidP="006A0CDC">
            <w:pPr>
              <w:rPr>
                <w:rFonts w:cstheme="minorHAnsi"/>
                <w:szCs w:val="20"/>
              </w:rPr>
            </w:pPr>
            <w:proofErr w:type="spellStart"/>
            <w:r w:rsidRPr="004A45DB">
              <w:rPr>
                <w:rFonts w:cstheme="minorHAnsi"/>
                <w:szCs w:val="20"/>
              </w:rPr>
              <w:t>Ogbema</w:t>
            </w:r>
            <w:proofErr w:type="spellEnd"/>
          </w:p>
        </w:tc>
        <w:tc>
          <w:tcPr>
            <w:tcW w:w="1881" w:type="dxa"/>
          </w:tcPr>
          <w:p w14:paraId="575780FC" w14:textId="77777777" w:rsidR="00037D5D" w:rsidRPr="004A45DB" w:rsidRDefault="00037D5D" w:rsidP="006A0CDC">
            <w:pPr>
              <w:rPr>
                <w:rFonts w:cstheme="minorHAnsi"/>
                <w:szCs w:val="20"/>
              </w:rPr>
            </w:pPr>
            <w:r w:rsidRPr="004A45DB">
              <w:rPr>
                <w:rFonts w:cstheme="minorHAnsi"/>
                <w:szCs w:val="20"/>
              </w:rPr>
              <w:t>34</w:t>
            </w:r>
          </w:p>
        </w:tc>
        <w:tc>
          <w:tcPr>
            <w:tcW w:w="1134" w:type="dxa"/>
          </w:tcPr>
          <w:p w14:paraId="52FC349D" w14:textId="77777777" w:rsidR="00037D5D" w:rsidRPr="004A45DB" w:rsidRDefault="00037D5D" w:rsidP="006A0CDC">
            <w:pPr>
              <w:rPr>
                <w:rFonts w:cstheme="minorHAnsi"/>
                <w:szCs w:val="20"/>
              </w:rPr>
            </w:pPr>
            <w:r w:rsidRPr="004A45DB">
              <w:rPr>
                <w:rFonts w:cstheme="minorHAnsi"/>
                <w:szCs w:val="20"/>
              </w:rPr>
              <w:t>20</w:t>
            </w:r>
          </w:p>
        </w:tc>
        <w:tc>
          <w:tcPr>
            <w:tcW w:w="1134" w:type="dxa"/>
          </w:tcPr>
          <w:p w14:paraId="307B488C" w14:textId="77777777" w:rsidR="00037D5D" w:rsidRPr="004A45DB" w:rsidRDefault="00037D5D" w:rsidP="006A0CDC">
            <w:pPr>
              <w:rPr>
                <w:rFonts w:cstheme="minorHAnsi"/>
                <w:szCs w:val="20"/>
              </w:rPr>
            </w:pPr>
            <w:r w:rsidRPr="004A45DB">
              <w:rPr>
                <w:rFonts w:cstheme="minorHAnsi"/>
                <w:szCs w:val="20"/>
              </w:rPr>
              <w:t>14</w:t>
            </w:r>
          </w:p>
        </w:tc>
      </w:tr>
      <w:tr w:rsidR="00037D5D" w:rsidRPr="004A45DB" w14:paraId="0C4E0D04" w14:textId="77777777" w:rsidTr="004A45DB">
        <w:tc>
          <w:tcPr>
            <w:tcW w:w="1537" w:type="dxa"/>
          </w:tcPr>
          <w:p w14:paraId="47114564" w14:textId="77777777" w:rsidR="00037D5D" w:rsidRPr="004A45DB" w:rsidRDefault="00037D5D" w:rsidP="006A0CDC">
            <w:pPr>
              <w:rPr>
                <w:rFonts w:cstheme="minorHAnsi"/>
                <w:szCs w:val="20"/>
              </w:rPr>
            </w:pPr>
            <w:proofErr w:type="spellStart"/>
            <w:r w:rsidRPr="004A45DB">
              <w:rPr>
                <w:rFonts w:cstheme="minorHAnsi"/>
                <w:szCs w:val="20"/>
              </w:rPr>
              <w:t>Edumanon</w:t>
            </w:r>
            <w:proofErr w:type="spellEnd"/>
          </w:p>
        </w:tc>
        <w:tc>
          <w:tcPr>
            <w:tcW w:w="1822" w:type="dxa"/>
          </w:tcPr>
          <w:p w14:paraId="7C9FEDE8" w14:textId="77777777" w:rsidR="00037D5D" w:rsidRPr="004A45DB" w:rsidRDefault="00037D5D" w:rsidP="006A0CDC">
            <w:pPr>
              <w:rPr>
                <w:rFonts w:cstheme="minorHAnsi"/>
                <w:szCs w:val="20"/>
              </w:rPr>
            </w:pPr>
            <w:proofErr w:type="spellStart"/>
            <w:r w:rsidRPr="004A45DB">
              <w:rPr>
                <w:rFonts w:cstheme="minorHAnsi"/>
                <w:szCs w:val="20"/>
              </w:rPr>
              <w:t>Opume</w:t>
            </w:r>
            <w:proofErr w:type="spellEnd"/>
          </w:p>
        </w:tc>
        <w:tc>
          <w:tcPr>
            <w:tcW w:w="1881" w:type="dxa"/>
          </w:tcPr>
          <w:p w14:paraId="1E76E2A8" w14:textId="77777777" w:rsidR="00037D5D" w:rsidRPr="004A45DB" w:rsidRDefault="00037D5D" w:rsidP="006A0CDC">
            <w:pPr>
              <w:rPr>
                <w:rFonts w:cstheme="minorHAnsi"/>
                <w:szCs w:val="20"/>
              </w:rPr>
            </w:pPr>
            <w:r w:rsidRPr="004A45DB">
              <w:rPr>
                <w:rFonts w:cstheme="minorHAnsi"/>
                <w:szCs w:val="20"/>
              </w:rPr>
              <w:t>32</w:t>
            </w:r>
          </w:p>
        </w:tc>
        <w:tc>
          <w:tcPr>
            <w:tcW w:w="1134" w:type="dxa"/>
          </w:tcPr>
          <w:p w14:paraId="51E206CB" w14:textId="77777777" w:rsidR="00037D5D" w:rsidRPr="004A45DB" w:rsidRDefault="00037D5D" w:rsidP="006A0CDC">
            <w:pPr>
              <w:rPr>
                <w:rFonts w:cstheme="minorHAnsi"/>
                <w:szCs w:val="20"/>
              </w:rPr>
            </w:pPr>
            <w:r w:rsidRPr="004A45DB">
              <w:rPr>
                <w:rFonts w:cstheme="minorHAnsi"/>
                <w:szCs w:val="20"/>
              </w:rPr>
              <w:t>19</w:t>
            </w:r>
          </w:p>
        </w:tc>
        <w:tc>
          <w:tcPr>
            <w:tcW w:w="1134" w:type="dxa"/>
          </w:tcPr>
          <w:p w14:paraId="672B89B0" w14:textId="77777777" w:rsidR="00037D5D" w:rsidRPr="004A45DB" w:rsidRDefault="00037D5D" w:rsidP="006A0CDC">
            <w:pPr>
              <w:rPr>
                <w:rFonts w:cstheme="minorHAnsi"/>
                <w:szCs w:val="20"/>
              </w:rPr>
            </w:pPr>
            <w:r w:rsidRPr="004A45DB">
              <w:rPr>
                <w:rFonts w:cstheme="minorHAnsi"/>
                <w:szCs w:val="20"/>
              </w:rPr>
              <w:t>13</w:t>
            </w:r>
          </w:p>
        </w:tc>
      </w:tr>
      <w:tr w:rsidR="00037D5D" w:rsidRPr="004A45DB" w14:paraId="093C3708" w14:textId="77777777" w:rsidTr="004A45DB">
        <w:tc>
          <w:tcPr>
            <w:tcW w:w="1537" w:type="dxa"/>
          </w:tcPr>
          <w:p w14:paraId="29561165" w14:textId="6F8BB439" w:rsidR="00037D5D" w:rsidRPr="004A45DB" w:rsidRDefault="002567A1" w:rsidP="006A0CDC">
            <w:pPr>
              <w:rPr>
                <w:rFonts w:cstheme="minorHAnsi"/>
                <w:b/>
                <w:szCs w:val="20"/>
              </w:rPr>
            </w:pPr>
            <w:r>
              <w:rPr>
                <w:rFonts w:cstheme="minorHAnsi"/>
                <w:b/>
                <w:szCs w:val="20"/>
              </w:rPr>
              <w:t>TOTAL</w:t>
            </w:r>
          </w:p>
        </w:tc>
        <w:tc>
          <w:tcPr>
            <w:tcW w:w="1822" w:type="dxa"/>
          </w:tcPr>
          <w:p w14:paraId="65E61958" w14:textId="77777777" w:rsidR="00037D5D" w:rsidRPr="004A45DB" w:rsidRDefault="00037D5D" w:rsidP="006A0CDC">
            <w:pPr>
              <w:rPr>
                <w:rFonts w:cstheme="minorHAnsi"/>
                <w:b/>
                <w:szCs w:val="20"/>
              </w:rPr>
            </w:pPr>
          </w:p>
        </w:tc>
        <w:tc>
          <w:tcPr>
            <w:tcW w:w="1881" w:type="dxa"/>
          </w:tcPr>
          <w:p w14:paraId="47673403" w14:textId="77777777" w:rsidR="00037D5D" w:rsidRPr="004A45DB" w:rsidRDefault="00037D5D" w:rsidP="006A0CDC">
            <w:pPr>
              <w:rPr>
                <w:rFonts w:cstheme="minorHAnsi"/>
                <w:b/>
                <w:szCs w:val="20"/>
              </w:rPr>
            </w:pPr>
            <w:r w:rsidRPr="004A45DB">
              <w:rPr>
                <w:rFonts w:cstheme="minorHAnsi"/>
                <w:b/>
                <w:szCs w:val="20"/>
              </w:rPr>
              <w:t>137</w:t>
            </w:r>
          </w:p>
        </w:tc>
        <w:tc>
          <w:tcPr>
            <w:tcW w:w="1134" w:type="dxa"/>
          </w:tcPr>
          <w:p w14:paraId="5D433845" w14:textId="77777777" w:rsidR="00037D5D" w:rsidRPr="004A45DB" w:rsidRDefault="00037D5D" w:rsidP="006A0CDC">
            <w:pPr>
              <w:rPr>
                <w:rFonts w:cstheme="minorHAnsi"/>
                <w:b/>
                <w:szCs w:val="20"/>
              </w:rPr>
            </w:pPr>
            <w:r w:rsidRPr="004A45DB">
              <w:rPr>
                <w:rFonts w:cstheme="minorHAnsi"/>
                <w:b/>
                <w:szCs w:val="20"/>
              </w:rPr>
              <w:t>77</w:t>
            </w:r>
          </w:p>
        </w:tc>
        <w:tc>
          <w:tcPr>
            <w:tcW w:w="1134" w:type="dxa"/>
          </w:tcPr>
          <w:p w14:paraId="76D29F75" w14:textId="77777777" w:rsidR="00037D5D" w:rsidRPr="004A45DB" w:rsidRDefault="00037D5D" w:rsidP="006A0CDC">
            <w:pPr>
              <w:rPr>
                <w:rFonts w:cstheme="minorHAnsi"/>
                <w:b/>
                <w:szCs w:val="20"/>
              </w:rPr>
            </w:pPr>
            <w:r w:rsidRPr="004A45DB">
              <w:rPr>
                <w:rFonts w:cstheme="minorHAnsi"/>
                <w:b/>
                <w:szCs w:val="20"/>
              </w:rPr>
              <w:t>60</w:t>
            </w:r>
          </w:p>
        </w:tc>
      </w:tr>
      <w:tr w:rsidR="00037D5D" w:rsidRPr="004A45DB" w14:paraId="37499533" w14:textId="77777777" w:rsidTr="004A45DB">
        <w:tc>
          <w:tcPr>
            <w:tcW w:w="1537" w:type="dxa"/>
          </w:tcPr>
          <w:p w14:paraId="6617D431" w14:textId="28C3C113" w:rsidR="00037D5D" w:rsidRPr="004A45DB" w:rsidRDefault="002567A1" w:rsidP="006A0CDC">
            <w:pPr>
              <w:rPr>
                <w:rFonts w:cstheme="minorHAnsi"/>
                <w:b/>
                <w:szCs w:val="20"/>
              </w:rPr>
            </w:pPr>
            <w:r>
              <w:rPr>
                <w:rFonts w:cstheme="minorHAnsi"/>
                <w:b/>
                <w:szCs w:val="20"/>
              </w:rPr>
              <w:t>TOTAL</w:t>
            </w:r>
          </w:p>
        </w:tc>
        <w:tc>
          <w:tcPr>
            <w:tcW w:w="1822" w:type="dxa"/>
          </w:tcPr>
          <w:p w14:paraId="3B345509" w14:textId="77777777" w:rsidR="00037D5D" w:rsidRPr="004A45DB" w:rsidRDefault="00037D5D" w:rsidP="006A0CDC">
            <w:pPr>
              <w:rPr>
                <w:rFonts w:cstheme="minorHAnsi"/>
                <w:b/>
                <w:szCs w:val="20"/>
              </w:rPr>
            </w:pPr>
          </w:p>
        </w:tc>
        <w:tc>
          <w:tcPr>
            <w:tcW w:w="1881" w:type="dxa"/>
          </w:tcPr>
          <w:p w14:paraId="61AF1010" w14:textId="77777777" w:rsidR="00037D5D" w:rsidRPr="004A45DB" w:rsidRDefault="00037D5D" w:rsidP="006A0CDC">
            <w:pPr>
              <w:rPr>
                <w:rFonts w:cstheme="minorHAnsi"/>
                <w:b/>
                <w:szCs w:val="20"/>
              </w:rPr>
            </w:pPr>
            <w:r w:rsidRPr="004A45DB">
              <w:rPr>
                <w:rFonts w:cstheme="minorHAnsi"/>
                <w:b/>
                <w:szCs w:val="20"/>
              </w:rPr>
              <w:t>309</w:t>
            </w:r>
          </w:p>
        </w:tc>
        <w:tc>
          <w:tcPr>
            <w:tcW w:w="1134" w:type="dxa"/>
          </w:tcPr>
          <w:p w14:paraId="14080ED5" w14:textId="77777777" w:rsidR="00037D5D" w:rsidRPr="004A45DB" w:rsidRDefault="00037D5D" w:rsidP="006A0CDC">
            <w:pPr>
              <w:rPr>
                <w:rFonts w:cstheme="minorHAnsi"/>
                <w:b/>
                <w:szCs w:val="20"/>
              </w:rPr>
            </w:pPr>
          </w:p>
        </w:tc>
        <w:tc>
          <w:tcPr>
            <w:tcW w:w="1134" w:type="dxa"/>
          </w:tcPr>
          <w:p w14:paraId="142DACC4" w14:textId="77777777" w:rsidR="00037D5D" w:rsidRPr="004A45DB" w:rsidRDefault="00037D5D" w:rsidP="006A0CDC">
            <w:pPr>
              <w:rPr>
                <w:rFonts w:cstheme="minorHAnsi"/>
                <w:b/>
                <w:szCs w:val="20"/>
              </w:rPr>
            </w:pPr>
          </w:p>
        </w:tc>
      </w:tr>
    </w:tbl>
    <w:p w14:paraId="1CED8FA2" w14:textId="77777777" w:rsidR="00037D5D" w:rsidRPr="00D06725" w:rsidRDefault="00037D5D" w:rsidP="00037D5D">
      <w:pPr>
        <w:tabs>
          <w:tab w:val="left" w:pos="2062"/>
        </w:tabs>
      </w:pPr>
    </w:p>
    <w:p w14:paraId="48A5AB4E" w14:textId="77777777" w:rsidR="00037D5D" w:rsidRDefault="00037D5D" w:rsidP="00037D5D">
      <w:pPr>
        <w:rPr>
          <w:rFonts w:cstheme="minorHAnsi"/>
          <w:b/>
          <w:bCs/>
          <w:sz w:val="24"/>
          <w:szCs w:val="24"/>
        </w:rPr>
        <w:sectPr w:rsidR="00037D5D" w:rsidSect="00037D5D">
          <w:pgSz w:w="12240" w:h="15840"/>
          <w:pgMar w:top="1440" w:right="1440" w:bottom="1440" w:left="1440" w:header="720" w:footer="720" w:gutter="0"/>
          <w:cols w:space="720"/>
          <w:docGrid w:linePitch="360"/>
        </w:sectPr>
      </w:pPr>
      <w:bookmarkStart w:id="360" w:name="_Toc86630981"/>
      <w:bookmarkStart w:id="361" w:name="_Toc138703511"/>
    </w:p>
    <w:p w14:paraId="16A9B58A" w14:textId="77777777" w:rsidR="00037D5D" w:rsidRDefault="00037D5D" w:rsidP="00037D5D">
      <w:pPr>
        <w:rPr>
          <w:rFonts w:eastAsiaTheme="majorEastAsia" w:cstheme="minorHAnsi"/>
          <w:b/>
          <w:bCs/>
          <w:sz w:val="24"/>
          <w:szCs w:val="24"/>
        </w:rPr>
      </w:pPr>
    </w:p>
    <w:p w14:paraId="07A63FAF" w14:textId="77777777" w:rsidR="00037D5D" w:rsidRPr="009B2B40" w:rsidRDefault="00037D5D" w:rsidP="00136E42">
      <w:pPr>
        <w:pStyle w:val="Heading3"/>
      </w:pPr>
      <w:bookmarkStart w:id="362" w:name="_Toc170295697"/>
      <w:r w:rsidRPr="009B2B40">
        <w:t>Applicable legal framework that pertains to the potentially affected ethnic groups (or indigenous peoples)</w:t>
      </w:r>
      <w:bookmarkEnd w:id="360"/>
      <w:bookmarkEnd w:id="361"/>
      <w:bookmarkEnd w:id="362"/>
    </w:p>
    <w:p w14:paraId="0FE5DA2B" w14:textId="77777777" w:rsidR="00037D5D" w:rsidRPr="009B2B40" w:rsidRDefault="00037D5D" w:rsidP="00037D5D">
      <w:pPr>
        <w:rPr>
          <w:rFonts w:cstheme="minorHAnsi"/>
          <w:szCs w:val="20"/>
        </w:rPr>
      </w:pPr>
      <w:r w:rsidRPr="009B2B40">
        <w:rPr>
          <w:rFonts w:cstheme="minorHAnsi"/>
          <w:szCs w:val="20"/>
        </w:rPr>
        <w:t xml:space="preserve">A full analysis of the policy and legislative framework governing engagement with communities and provisions for protecting their rights will be made during the rapid-SESA and the </w:t>
      </w:r>
      <w:r>
        <w:rPr>
          <w:rFonts w:cstheme="minorHAnsi"/>
          <w:szCs w:val="20"/>
        </w:rPr>
        <w:t>Indigenous Peoples Plan</w:t>
      </w:r>
      <w:r w:rsidRPr="009B2B40">
        <w:rPr>
          <w:rFonts w:cstheme="minorHAnsi"/>
          <w:szCs w:val="20"/>
        </w:rPr>
        <w:t xml:space="preserve">s for </w:t>
      </w:r>
      <w:r>
        <w:rPr>
          <w:rFonts w:cstheme="minorHAnsi"/>
          <w:szCs w:val="20"/>
        </w:rPr>
        <w:t>PA</w:t>
      </w:r>
      <w:r w:rsidRPr="009B2B40">
        <w:rPr>
          <w:rFonts w:cstheme="minorHAnsi"/>
          <w:szCs w:val="20"/>
        </w:rPr>
        <w:t xml:space="preserve">-adjacent communities.    </w:t>
      </w:r>
    </w:p>
    <w:p w14:paraId="7FEF62EF" w14:textId="77777777" w:rsidR="00037D5D" w:rsidRDefault="00037D5D" w:rsidP="00037D5D">
      <w:pPr>
        <w:pStyle w:val="NormalWeb"/>
        <w:spacing w:before="120" w:beforeAutospacing="0" w:after="120" w:afterAutospacing="0"/>
        <w:rPr>
          <w:rFonts w:ascii="Calibri" w:hAnsi="Calibri" w:cs="Calibri"/>
          <w:b/>
          <w:sz w:val="18"/>
          <w:szCs w:val="18"/>
          <w:u w:val="single"/>
          <w:lang w:val="en-GB"/>
        </w:rPr>
      </w:pPr>
    </w:p>
    <w:p w14:paraId="1DB35753" w14:textId="77777777" w:rsidR="00037D5D" w:rsidRPr="009B2B40" w:rsidRDefault="00037D5D" w:rsidP="00136E42">
      <w:pPr>
        <w:pStyle w:val="Heading3"/>
      </w:pPr>
      <w:bookmarkStart w:id="363" w:name="_Toc86630982"/>
      <w:bookmarkStart w:id="364" w:name="_Toc138703512"/>
      <w:bookmarkStart w:id="365" w:name="_Toc170295698"/>
      <w:r w:rsidRPr="009B2B40">
        <w:t>Potential Impacts</w:t>
      </w:r>
      <w:bookmarkEnd w:id="363"/>
      <w:bookmarkEnd w:id="364"/>
      <w:bookmarkEnd w:id="365"/>
    </w:p>
    <w:p w14:paraId="0429BF3B" w14:textId="77777777" w:rsidR="00037D5D" w:rsidRPr="009B2B40" w:rsidRDefault="00037D5D" w:rsidP="00037D5D">
      <w:pPr>
        <w:rPr>
          <w:rFonts w:cstheme="minorHAnsi"/>
          <w:szCs w:val="20"/>
        </w:rPr>
      </w:pPr>
      <w:r w:rsidRPr="009B2B40">
        <w:rPr>
          <w:rFonts w:cstheme="minorHAnsi"/>
          <w:szCs w:val="20"/>
        </w:rPr>
        <w:t xml:space="preserve">The Social and Environmental Screening Procedure (SESP) identifies </w:t>
      </w:r>
      <w:r>
        <w:rPr>
          <w:rFonts w:cstheme="minorHAnsi"/>
          <w:szCs w:val="20"/>
        </w:rPr>
        <w:t>9</w:t>
      </w:r>
      <w:r w:rsidRPr="009B2B40">
        <w:rPr>
          <w:rFonts w:cstheme="minorHAnsi"/>
          <w:szCs w:val="20"/>
        </w:rPr>
        <w:t xml:space="preserve"> potential social and environmental risks associated with the project activities. One of these, Risk </w:t>
      </w:r>
      <w:r>
        <w:rPr>
          <w:rFonts w:cstheme="minorHAnsi"/>
          <w:szCs w:val="20"/>
        </w:rPr>
        <w:t>1</w:t>
      </w:r>
      <w:r w:rsidRPr="009B2B40">
        <w:rPr>
          <w:rFonts w:cstheme="minorHAnsi"/>
          <w:szCs w:val="20"/>
        </w:rPr>
        <w:t xml:space="preserve">, pertains to potential impacts on the lands, rights, traditions and culture of local communities who meet the criteria under UNDP SES Standard 6. This risk carries a rating of Substantial, since impacts arising from it would be extensive if they were to occur. </w:t>
      </w:r>
    </w:p>
    <w:p w14:paraId="5099F720" w14:textId="77777777" w:rsidR="00037D5D" w:rsidRPr="009B2B40" w:rsidRDefault="00037D5D" w:rsidP="00037D5D">
      <w:pPr>
        <w:spacing w:before="60" w:after="60"/>
        <w:rPr>
          <w:rFonts w:eastAsia="MS Mincho" w:cstheme="minorHAnsi"/>
          <w:b/>
          <w:szCs w:val="20"/>
        </w:rPr>
      </w:pPr>
      <w:r w:rsidRPr="009B2B40">
        <w:rPr>
          <w:rFonts w:eastAsia="MS Mincho" w:cstheme="minorHAnsi"/>
          <w:b/>
          <w:szCs w:val="20"/>
        </w:rPr>
        <w:t xml:space="preserve">Risk </w:t>
      </w:r>
      <w:bookmarkStart w:id="366" w:name="_Hlk137476543"/>
      <w:r>
        <w:rPr>
          <w:rFonts w:eastAsia="MS Mincho" w:cstheme="minorHAnsi"/>
          <w:b/>
          <w:szCs w:val="20"/>
        </w:rPr>
        <w:t>1</w:t>
      </w:r>
      <w:r w:rsidRPr="009B2B40">
        <w:rPr>
          <w:rFonts w:eastAsia="MS Mincho" w:cstheme="minorHAnsi"/>
          <w:b/>
          <w:szCs w:val="20"/>
        </w:rPr>
        <w:t xml:space="preserve">: </w:t>
      </w:r>
      <w:bookmarkStart w:id="367" w:name="_Hlk138685075"/>
      <w:r w:rsidRPr="009B2B40">
        <w:rPr>
          <w:rFonts w:eastAsia="MS Mincho" w:cstheme="minorHAnsi"/>
          <w:bCs/>
          <w:szCs w:val="20"/>
        </w:rPr>
        <w:t>Project activities will be implemented on land occupied or accessed by</w:t>
      </w:r>
      <w:r w:rsidRPr="009B2B40">
        <w:rPr>
          <w:rFonts w:eastAsia="MS Mincho" w:cstheme="minorHAnsi"/>
          <w:b/>
          <w:szCs w:val="20"/>
        </w:rPr>
        <w:t xml:space="preserve"> </w:t>
      </w:r>
      <w:r>
        <w:rPr>
          <w:rFonts w:eastAsia="MS Mincho" w:cstheme="minorHAnsi"/>
          <w:szCs w:val="20"/>
        </w:rPr>
        <w:t>PA</w:t>
      </w:r>
      <w:r w:rsidRPr="009B2B40">
        <w:rPr>
          <w:rFonts w:eastAsia="MS Mincho" w:cstheme="minorHAnsi"/>
          <w:szCs w:val="20"/>
        </w:rPr>
        <w:t xml:space="preserve"> communities or land-users who collectively meet the criteria specified under UNDP Standard 6, with potential impacts on their livelihood opportunities, access to land or resources, or traditional practices (even where these practices may be inconsistent with current regulatory frameworks).  </w:t>
      </w:r>
    </w:p>
    <w:bookmarkEnd w:id="366"/>
    <w:p w14:paraId="3DAA6569" w14:textId="77777777" w:rsidR="00037D5D" w:rsidRPr="009B2B40" w:rsidRDefault="00037D5D" w:rsidP="00037D5D">
      <w:pPr>
        <w:spacing w:before="60" w:after="60"/>
        <w:rPr>
          <w:rFonts w:eastAsia="MS Mincho" w:cstheme="minorHAnsi"/>
          <w:szCs w:val="20"/>
        </w:rPr>
      </w:pPr>
      <w:r w:rsidRPr="009B2B40">
        <w:rPr>
          <w:rFonts w:eastAsia="MS Mincho" w:cstheme="minorHAnsi"/>
          <w:szCs w:val="20"/>
        </w:rPr>
        <w:t xml:space="preserve">This risk in some cases may be derived from the limited capacity of affected communities to engage fully in participatory processes related to project activities that influence land access or that generate economic benefits. </w:t>
      </w:r>
    </w:p>
    <w:bookmarkEnd w:id="367"/>
    <w:p w14:paraId="4D013E5E" w14:textId="77777777" w:rsidR="00037D5D" w:rsidRPr="009B2B40" w:rsidRDefault="00037D5D" w:rsidP="00037D5D">
      <w:pPr>
        <w:rPr>
          <w:rFonts w:cstheme="minorHAnsi"/>
          <w:szCs w:val="20"/>
        </w:rPr>
      </w:pPr>
      <w:r w:rsidRPr="009B2B40">
        <w:rPr>
          <w:rFonts w:eastAsia="MS Mincho" w:cstheme="minorHAnsi"/>
          <w:szCs w:val="20"/>
        </w:rPr>
        <w:t xml:space="preserve">Several of the risks identified in the SESP, and rated Moderate, may also have impacts on communities, under other SES Standards, such as Standard </w:t>
      </w:r>
      <w:r>
        <w:rPr>
          <w:rFonts w:eastAsia="MS Mincho" w:cstheme="minorHAnsi"/>
          <w:szCs w:val="20"/>
        </w:rPr>
        <w:t>1</w:t>
      </w:r>
      <w:r w:rsidRPr="009B2B40">
        <w:rPr>
          <w:rFonts w:eastAsia="MS Mincho" w:cstheme="minorHAnsi"/>
          <w:szCs w:val="20"/>
        </w:rPr>
        <w:t xml:space="preserve"> on </w:t>
      </w:r>
      <w:r>
        <w:rPr>
          <w:rFonts w:eastAsia="MS Mincho" w:cstheme="minorHAnsi"/>
          <w:szCs w:val="20"/>
        </w:rPr>
        <w:t xml:space="preserve">Biodiversity Conservation and Sustainable Natural Resource </w:t>
      </w:r>
      <w:proofErr w:type="spellStart"/>
      <w:r>
        <w:rPr>
          <w:rFonts w:eastAsia="MS Mincho" w:cstheme="minorHAnsi"/>
          <w:szCs w:val="20"/>
        </w:rPr>
        <w:t>Management;</w:t>
      </w:r>
      <w:r w:rsidRPr="009B2B40">
        <w:rPr>
          <w:rFonts w:eastAsia="MS Mincho" w:cstheme="minorHAnsi"/>
          <w:szCs w:val="20"/>
        </w:rPr>
        <w:t>Standard</w:t>
      </w:r>
      <w:proofErr w:type="spellEnd"/>
      <w:r w:rsidRPr="009B2B40">
        <w:rPr>
          <w:rFonts w:eastAsia="MS Mincho" w:cstheme="minorHAnsi"/>
          <w:szCs w:val="20"/>
        </w:rPr>
        <w:t xml:space="preserve"> 3 on Community </w:t>
      </w:r>
      <w:r>
        <w:rPr>
          <w:rFonts w:eastAsia="MS Mincho" w:cstheme="minorHAnsi"/>
          <w:szCs w:val="20"/>
        </w:rPr>
        <w:t xml:space="preserve">Health </w:t>
      </w:r>
      <w:r w:rsidRPr="009B2B40">
        <w:rPr>
          <w:rFonts w:eastAsia="MS Mincho" w:cstheme="minorHAnsi"/>
          <w:szCs w:val="20"/>
        </w:rPr>
        <w:t xml:space="preserve">Safety and Security,; Standard 5 on </w:t>
      </w:r>
      <w:r>
        <w:rPr>
          <w:rFonts w:eastAsia="MS Mincho" w:cstheme="minorHAnsi"/>
          <w:szCs w:val="20"/>
        </w:rPr>
        <w:t>Displacement and Resettlement</w:t>
      </w:r>
      <w:r w:rsidRPr="009B2B40">
        <w:rPr>
          <w:rFonts w:eastAsia="MS Mincho" w:cstheme="minorHAnsi"/>
          <w:szCs w:val="20"/>
        </w:rPr>
        <w:t xml:space="preserve">, Standard 7 on </w:t>
      </w:r>
      <w:r>
        <w:rPr>
          <w:rFonts w:eastAsia="MS Mincho" w:cstheme="minorHAnsi"/>
          <w:szCs w:val="20"/>
        </w:rPr>
        <w:t>L</w:t>
      </w:r>
      <w:r w:rsidRPr="009B2B40">
        <w:rPr>
          <w:rFonts w:eastAsia="MS Mincho" w:cstheme="minorHAnsi"/>
          <w:szCs w:val="20"/>
        </w:rPr>
        <w:t xml:space="preserve">abour and </w:t>
      </w:r>
      <w:r>
        <w:rPr>
          <w:rFonts w:eastAsia="MS Mincho" w:cstheme="minorHAnsi"/>
          <w:szCs w:val="20"/>
        </w:rPr>
        <w:t>W</w:t>
      </w:r>
      <w:r w:rsidRPr="009B2B40">
        <w:rPr>
          <w:rFonts w:eastAsia="MS Mincho" w:cstheme="minorHAnsi"/>
          <w:szCs w:val="20"/>
        </w:rPr>
        <w:t xml:space="preserve">orking conditions, and Standard 8 on </w:t>
      </w:r>
      <w:r>
        <w:rPr>
          <w:rFonts w:eastAsia="MS Mincho" w:cstheme="minorHAnsi"/>
          <w:szCs w:val="20"/>
        </w:rPr>
        <w:t>P</w:t>
      </w:r>
      <w:r w:rsidRPr="009B2B40">
        <w:rPr>
          <w:rFonts w:eastAsia="MS Mincho" w:cstheme="minorHAnsi"/>
          <w:szCs w:val="20"/>
        </w:rPr>
        <w:t xml:space="preserve">ollution and </w:t>
      </w:r>
      <w:r>
        <w:rPr>
          <w:rFonts w:eastAsia="MS Mincho" w:cstheme="minorHAnsi"/>
          <w:szCs w:val="20"/>
        </w:rPr>
        <w:t>Resource Efficiency</w:t>
      </w:r>
      <w:r w:rsidRPr="009B2B40">
        <w:rPr>
          <w:rFonts w:eastAsia="MS Mincho" w:cstheme="minorHAnsi"/>
          <w:szCs w:val="20"/>
        </w:rPr>
        <w:t xml:space="preserve">. This means that risk assessment and management pertaining to impacts on </w:t>
      </w:r>
      <w:r>
        <w:rPr>
          <w:rFonts w:eastAsia="MS Mincho" w:cstheme="minorHAnsi"/>
          <w:szCs w:val="20"/>
        </w:rPr>
        <w:t>PA</w:t>
      </w:r>
      <w:r w:rsidRPr="009B2B40">
        <w:rPr>
          <w:rFonts w:eastAsia="MS Mincho" w:cstheme="minorHAnsi"/>
          <w:szCs w:val="20"/>
        </w:rPr>
        <w:t xml:space="preserve">-adjacent communities must be treated holistically. </w:t>
      </w:r>
    </w:p>
    <w:p w14:paraId="43C27217" w14:textId="77777777" w:rsidR="00037D5D" w:rsidRPr="00366FD1" w:rsidRDefault="00037D5D" w:rsidP="00037D5D">
      <w:pPr>
        <w:spacing w:before="60" w:after="60"/>
        <w:rPr>
          <w:rFonts w:eastAsia="MS Mincho" w:cstheme="minorHAnsi"/>
          <w:b/>
          <w:szCs w:val="20"/>
        </w:rPr>
      </w:pPr>
      <w:r w:rsidRPr="00366FD1">
        <w:rPr>
          <w:rFonts w:eastAsia="MS Mincho" w:cstheme="minorHAnsi"/>
          <w:b/>
          <w:szCs w:val="20"/>
        </w:rPr>
        <w:t>Risk 1</w:t>
      </w:r>
      <w:r w:rsidRPr="00D36E2D">
        <w:rPr>
          <w:rFonts w:eastAsia="MS Mincho" w:cstheme="minorHAnsi"/>
          <w:bCs/>
          <w:szCs w:val="20"/>
        </w:rPr>
        <w:t xml:space="preserve">: </w:t>
      </w:r>
      <w:r w:rsidRPr="00CF4B24">
        <w:rPr>
          <w:rFonts w:eastAsia="MS Mincho" w:cstheme="minorHAnsi"/>
          <w:b/>
          <w:szCs w:val="20"/>
        </w:rPr>
        <w:t>Presence of Indigenous Peoples with claims on lands targeted for project activities.</w:t>
      </w:r>
    </w:p>
    <w:p w14:paraId="159FC34F" w14:textId="77777777" w:rsidR="00037D5D" w:rsidRPr="00D36E2D" w:rsidRDefault="00037D5D" w:rsidP="00037D5D">
      <w:pPr>
        <w:spacing w:before="60" w:after="60"/>
        <w:rPr>
          <w:rFonts w:eastAsia="MS Mincho" w:cstheme="minorHAnsi"/>
          <w:bCs/>
          <w:szCs w:val="20"/>
        </w:rPr>
      </w:pPr>
      <w:r w:rsidRPr="00D36E2D">
        <w:rPr>
          <w:rFonts w:eastAsia="MS Mincho" w:cstheme="minorHAnsi"/>
          <w:bCs/>
          <w:szCs w:val="20"/>
        </w:rPr>
        <w:t>There is substantial risk to the access and usage rights of the mangrove forests and forest reserve natural resources located in lands adjacent or owned by the local Indigenous Peoples.</w:t>
      </w:r>
      <w:r>
        <w:rPr>
          <w:rFonts w:eastAsia="MS Mincho" w:cstheme="minorHAnsi"/>
          <w:bCs/>
          <w:szCs w:val="20"/>
        </w:rPr>
        <w:t xml:space="preserve"> </w:t>
      </w:r>
      <w:r w:rsidRPr="00D36E2D">
        <w:rPr>
          <w:rFonts w:eastAsia="MS Mincho" w:cstheme="minorHAnsi"/>
          <w:bCs/>
          <w:szCs w:val="20"/>
        </w:rPr>
        <w:t>There is a risk that the project will be implemented on land occupied or accessed by Mangrove Forest adjacent communities or the Forest Reserves natural resources subsistence users or land-users for the sites earmarked for the construction of solar mini-grid plant who collectively meet the criteria specified under UNDP Standard 6, with potential impacts on their livelihood opportunities, access to land or resources, or traditional practices (even where these practices may be inconsistent with current regulatory frameworks).</w:t>
      </w:r>
      <w:r>
        <w:rPr>
          <w:rFonts w:eastAsia="MS Mincho" w:cstheme="minorHAnsi"/>
          <w:bCs/>
          <w:szCs w:val="20"/>
        </w:rPr>
        <w:t xml:space="preserve"> </w:t>
      </w:r>
      <w:r w:rsidRPr="00D36E2D">
        <w:rPr>
          <w:rFonts w:eastAsia="MS Mincho" w:cstheme="minorHAnsi"/>
          <w:bCs/>
          <w:szCs w:val="20"/>
        </w:rPr>
        <w:t>As a result potential project activities under  Component  2&amp; 3, will be implemented on land potentially occupied or accessed by  the Forest Reserve (now gazetted to National Park ) adjacent communities or land-users who collectively meet the criteria specified under UNDP Standard 6, with potential impacts on their livelihood opportunities, access to land or resources, or traditional practices (even where these practices may be inconsistent with current regulatory frameworks). Which could result in negative or positive impacts to the human rights, lands, natural resources, territories, and traditional livelihoods of Indigenous People</w:t>
      </w:r>
    </w:p>
    <w:p w14:paraId="2D147735" w14:textId="77777777" w:rsidR="00037D5D" w:rsidRPr="00CF4B24" w:rsidRDefault="00037D5D" w:rsidP="00037D5D">
      <w:pPr>
        <w:spacing w:before="60" w:after="60"/>
        <w:rPr>
          <w:rFonts w:eastAsia="MS Mincho" w:cstheme="minorHAnsi"/>
          <w:b/>
          <w:szCs w:val="20"/>
        </w:rPr>
      </w:pPr>
      <w:r w:rsidRPr="00CF4B24">
        <w:rPr>
          <w:rFonts w:eastAsia="MS Mincho" w:cstheme="minorHAnsi"/>
          <w:b/>
          <w:szCs w:val="20"/>
        </w:rPr>
        <w:t xml:space="preserve">Risk 2: Labour &amp; Working Conditions in the Project activities related to the ecosystem restoration activities and installation of solar mini-grids and clean cooking technologies. </w:t>
      </w:r>
    </w:p>
    <w:p w14:paraId="052DE700" w14:textId="77777777" w:rsidR="00037D5D" w:rsidRPr="00366FD1" w:rsidRDefault="00037D5D" w:rsidP="00037D5D">
      <w:pPr>
        <w:spacing w:before="60" w:after="60"/>
        <w:rPr>
          <w:rFonts w:eastAsia="MS Mincho" w:cstheme="minorHAnsi"/>
          <w:b/>
          <w:szCs w:val="20"/>
        </w:rPr>
      </w:pPr>
      <w:r w:rsidRPr="00D36E2D">
        <w:rPr>
          <w:rFonts w:eastAsia="MS Mincho" w:cstheme="minorHAnsi"/>
          <w:bCs/>
          <w:szCs w:val="20"/>
        </w:rPr>
        <w:t>There is a risk that the project potentially involves or may lead to working conditions that do not meet national labour laws and international commitments for both project workers and contract workers.</w:t>
      </w:r>
      <w:r>
        <w:rPr>
          <w:rFonts w:eastAsia="MS Mincho" w:cstheme="minorHAnsi"/>
          <w:b/>
          <w:szCs w:val="20"/>
        </w:rPr>
        <w:t xml:space="preserve"> </w:t>
      </w:r>
      <w:r w:rsidRPr="00D36E2D">
        <w:rPr>
          <w:rFonts w:eastAsia="MS Mincho" w:cstheme="minorHAnsi"/>
          <w:bCs/>
          <w:szCs w:val="20"/>
        </w:rPr>
        <w:t>As a result of not respecting relevant national labour laws and international commitments (e.g., relevant ILO conventions, relevant international human rights agreements, etc.) related to labour and working conditions.</w:t>
      </w:r>
      <w:r>
        <w:rPr>
          <w:rFonts w:eastAsia="MS Mincho" w:cstheme="minorHAnsi"/>
          <w:b/>
          <w:szCs w:val="20"/>
        </w:rPr>
        <w:t xml:space="preserve"> </w:t>
      </w:r>
      <w:r w:rsidRPr="00D36E2D">
        <w:rPr>
          <w:rFonts w:eastAsia="MS Mincho" w:cstheme="minorHAnsi"/>
          <w:bCs/>
          <w:szCs w:val="20"/>
        </w:rPr>
        <w:t xml:space="preserve">Which could result in workers  facing exploitation, abuse, and unsafe working conditions, leading to physical and mental </w:t>
      </w:r>
      <w:proofErr w:type="spellStart"/>
      <w:r w:rsidRPr="00D36E2D">
        <w:rPr>
          <w:rFonts w:eastAsia="MS Mincho" w:cstheme="minorHAnsi"/>
          <w:bCs/>
          <w:szCs w:val="20"/>
        </w:rPr>
        <w:t>harm.Non</w:t>
      </w:r>
      <w:proofErr w:type="spellEnd"/>
      <w:r w:rsidRPr="00D36E2D">
        <w:rPr>
          <w:rFonts w:eastAsia="MS Mincho" w:cstheme="minorHAnsi"/>
          <w:bCs/>
          <w:szCs w:val="20"/>
        </w:rPr>
        <w:t xml:space="preserve">-compliance with </w:t>
      </w:r>
      <w:proofErr w:type="spellStart"/>
      <w:r w:rsidRPr="00D36E2D">
        <w:rPr>
          <w:rFonts w:eastAsia="MS Mincho" w:cstheme="minorHAnsi"/>
          <w:bCs/>
          <w:szCs w:val="20"/>
        </w:rPr>
        <w:t>labor</w:t>
      </w:r>
      <w:proofErr w:type="spellEnd"/>
      <w:r w:rsidRPr="00D36E2D">
        <w:rPr>
          <w:rFonts w:eastAsia="MS Mincho" w:cstheme="minorHAnsi"/>
          <w:bCs/>
          <w:szCs w:val="20"/>
        </w:rPr>
        <w:t xml:space="preserve"> laws and international standards can result in legal actions, fines, and other financial penalties against the project including stop/cease orders leading to project closure. The project and associated stakeholders could suffer reputational damage, reducing trust and support from the public, investors, and partners.</w:t>
      </w:r>
    </w:p>
    <w:p w14:paraId="4D03AE0F" w14:textId="77777777" w:rsidR="00037D5D" w:rsidRDefault="00037D5D" w:rsidP="00037D5D">
      <w:pPr>
        <w:spacing w:before="60" w:after="60"/>
        <w:rPr>
          <w:rFonts w:eastAsia="MS Mincho" w:cstheme="minorHAnsi"/>
          <w:b/>
          <w:szCs w:val="20"/>
        </w:rPr>
      </w:pPr>
      <w:r w:rsidRPr="00366FD1">
        <w:rPr>
          <w:rFonts w:eastAsia="MS Mincho" w:cstheme="minorHAnsi"/>
          <w:b/>
          <w:szCs w:val="20"/>
        </w:rPr>
        <w:lastRenderedPageBreak/>
        <w:t>Risk 3 : Inadequate consultative processes leading to development of strategies and policies that don’t fully address the social and environmental risks and impacts related to the rightsholder that are associated with the development of the NZNP strategy and policies.</w:t>
      </w:r>
    </w:p>
    <w:p w14:paraId="21396518" w14:textId="77777777" w:rsidR="00037D5D" w:rsidRPr="00CF4B24" w:rsidRDefault="00037D5D" w:rsidP="00037D5D">
      <w:pPr>
        <w:spacing w:before="60" w:after="60"/>
        <w:rPr>
          <w:rFonts w:eastAsia="MS Mincho" w:cstheme="minorHAnsi"/>
          <w:b/>
          <w:szCs w:val="20"/>
        </w:rPr>
      </w:pPr>
      <w:r w:rsidRPr="00D36E2D">
        <w:rPr>
          <w:rFonts w:eastAsia="MS Mincho" w:cstheme="minorHAnsi"/>
          <w:bCs/>
          <w:szCs w:val="20"/>
        </w:rPr>
        <w:t>There is a risk that in the building national consensus around an integrated NZNP strategy and pathway through a coordinated a multi-stakeholder process policies and strategies may be developed in ways, or include provisions, that do not take full account of social and environmental safeguards risks and impacts, leading to: (a) inadequate participation of all stakeholders; (b) inequitable empowerment of all rightsholders to claim benefits accruing from the agreements/plans; and/or (c) downstream impacts as a result of their implementation, for which there are inadequate mitigation measures.</w:t>
      </w:r>
      <w:r>
        <w:rPr>
          <w:rFonts w:eastAsia="MS Mincho" w:cstheme="minorHAnsi"/>
          <w:b/>
          <w:szCs w:val="20"/>
        </w:rPr>
        <w:t xml:space="preserve"> </w:t>
      </w:r>
      <w:r w:rsidRPr="00D36E2D">
        <w:rPr>
          <w:rFonts w:eastAsia="MS Mincho" w:cstheme="minorHAnsi"/>
          <w:bCs/>
          <w:szCs w:val="20"/>
        </w:rPr>
        <w:t>As a result of poor implementation of stakeholder processes and the design of policies and strategies that are not aligned with grass-roots conditions, there are likely to be inadequate S&amp;E mitigation measures.</w:t>
      </w:r>
      <w:r>
        <w:rPr>
          <w:rFonts w:eastAsia="MS Mincho" w:cstheme="minorHAnsi"/>
          <w:b/>
          <w:szCs w:val="20"/>
        </w:rPr>
        <w:t xml:space="preserve"> </w:t>
      </w:r>
      <w:r w:rsidRPr="00D36E2D">
        <w:rPr>
          <w:rFonts w:eastAsia="MS Mincho" w:cstheme="minorHAnsi"/>
          <w:bCs/>
          <w:szCs w:val="20"/>
        </w:rPr>
        <w:t>Which will result in NZNP Strategy that has not integrated social and environmental safeguards considerations, especially in the design of NZNP strategies that promote the deployment of investments towards low carbon energy technologies in the Niger Delta.</w:t>
      </w:r>
    </w:p>
    <w:p w14:paraId="31E815EC" w14:textId="77777777" w:rsidR="00037D5D" w:rsidRDefault="00037D5D" w:rsidP="00037D5D">
      <w:pPr>
        <w:spacing w:before="60" w:after="60"/>
        <w:rPr>
          <w:rFonts w:eastAsia="MS Mincho" w:cstheme="minorHAnsi"/>
          <w:b/>
          <w:szCs w:val="20"/>
        </w:rPr>
      </w:pPr>
      <w:r w:rsidRPr="00366FD1">
        <w:rPr>
          <w:rFonts w:eastAsia="MS Mincho" w:cstheme="minorHAnsi"/>
          <w:b/>
          <w:szCs w:val="20"/>
        </w:rPr>
        <w:t>Risk 4: Inadequate Stakeholder Engagement Processes</w:t>
      </w:r>
    </w:p>
    <w:p w14:paraId="2F9DCE29" w14:textId="77777777" w:rsidR="00037D5D" w:rsidRPr="00D36E2D" w:rsidRDefault="00037D5D" w:rsidP="00037D5D">
      <w:pPr>
        <w:spacing w:before="60" w:after="60"/>
        <w:rPr>
          <w:rFonts w:eastAsia="MS Mincho" w:cstheme="minorHAnsi"/>
          <w:bCs/>
          <w:szCs w:val="20"/>
        </w:rPr>
      </w:pPr>
      <w:r w:rsidRPr="00D36E2D">
        <w:rPr>
          <w:rFonts w:eastAsia="MS Mincho" w:cstheme="minorHAnsi"/>
          <w:bCs/>
          <w:szCs w:val="20"/>
        </w:rPr>
        <w:t>There is a risk that project activities may be planned and formulated without adequate stakeholder consultation, resulting in some stakeholders - not being fully engaged in, supportive of, or benefitting from project activities. As a result of inadequate consultations specific to marginalized groups such as women, Persons with disability, the elderly, children-headed households or otherwise vulnerable or marginalized groups in the mangroves forests and the waterfront communities due to their locations, lifestyles, or traditional livelihoods</w:t>
      </w:r>
      <w:r>
        <w:rPr>
          <w:rFonts w:eastAsia="MS Mincho" w:cstheme="minorHAnsi"/>
          <w:bCs/>
          <w:szCs w:val="20"/>
        </w:rPr>
        <w:t>.</w:t>
      </w:r>
      <w:r w:rsidRPr="00D36E2D">
        <w:rPr>
          <w:rFonts w:eastAsia="MS Mincho" w:cstheme="minorHAnsi"/>
          <w:bCs/>
          <w:szCs w:val="20"/>
        </w:rPr>
        <w:t xml:space="preserve"> Which will result in difficulty in securing buy-in to the project's strategy and resistance of implementation activities by the local communities. Lack of ownership of clean energy investments may lead to the vandalization of the mini-grid facilities.</w:t>
      </w:r>
    </w:p>
    <w:p w14:paraId="53FAC30D" w14:textId="77777777" w:rsidR="00037D5D" w:rsidRPr="00366FD1" w:rsidRDefault="00037D5D" w:rsidP="00037D5D">
      <w:pPr>
        <w:spacing w:before="60" w:after="60"/>
        <w:rPr>
          <w:rFonts w:eastAsia="MS Mincho" w:cstheme="minorHAnsi"/>
          <w:b/>
          <w:szCs w:val="20"/>
        </w:rPr>
      </w:pPr>
      <w:r w:rsidRPr="00366FD1">
        <w:rPr>
          <w:rFonts w:eastAsia="MS Mincho" w:cstheme="minorHAnsi"/>
          <w:b/>
          <w:szCs w:val="20"/>
        </w:rPr>
        <w:t>Risk 5: Gender Equality and Women Empowerment</w:t>
      </w:r>
    </w:p>
    <w:p w14:paraId="5619A07D" w14:textId="77777777" w:rsidR="00037D5D" w:rsidRPr="00D36E2D" w:rsidRDefault="00037D5D" w:rsidP="00037D5D">
      <w:pPr>
        <w:spacing w:before="60" w:after="60"/>
        <w:rPr>
          <w:rFonts w:eastAsia="MS Mincho" w:cstheme="minorHAnsi"/>
          <w:bCs/>
          <w:szCs w:val="20"/>
        </w:rPr>
      </w:pPr>
      <w:r w:rsidRPr="00D36E2D">
        <w:rPr>
          <w:rFonts w:eastAsia="MS Mincho" w:cstheme="minorHAnsi"/>
          <w:bCs/>
          <w:szCs w:val="20"/>
        </w:rPr>
        <w:t xml:space="preserve"> There is a risk that project activities, might not fully incorporate or adequately reflect views or needs of women and girls and ensure equitable opportunities for their involvement, empowerment and benefit. This could provide conditions that lead to the discrimination against women or girls or reinforce gender-based discrimination and/or inequalities within the project’s sphere of activities.</w:t>
      </w:r>
      <w:r>
        <w:rPr>
          <w:rFonts w:eastAsia="MS Mincho" w:cstheme="minorHAnsi"/>
          <w:bCs/>
          <w:szCs w:val="20"/>
        </w:rPr>
        <w:t xml:space="preserve"> </w:t>
      </w:r>
      <w:r w:rsidRPr="00D36E2D">
        <w:rPr>
          <w:rFonts w:eastAsia="MS Mincho" w:cstheme="minorHAnsi"/>
          <w:bCs/>
          <w:szCs w:val="20"/>
        </w:rPr>
        <w:t>As a result of the lack of a gender lens approach in the project implementation framework to mitigate against any bias towards the marginalized segments of the communities targeted by the project interventions.</w:t>
      </w:r>
      <w:r>
        <w:rPr>
          <w:rFonts w:eastAsia="MS Mincho" w:cstheme="minorHAnsi"/>
          <w:bCs/>
          <w:szCs w:val="20"/>
        </w:rPr>
        <w:t xml:space="preserve"> </w:t>
      </w:r>
      <w:r w:rsidRPr="00D36E2D">
        <w:rPr>
          <w:rFonts w:eastAsia="MS Mincho" w:cstheme="minorHAnsi"/>
          <w:bCs/>
          <w:szCs w:val="20"/>
        </w:rPr>
        <w:t>Which may result in an exacerbation of the power imbalances between men and women by empowering the men and further marginalizing women, girls, female-headed households, the elderly and the extremely poor members of the project affected communities.</w:t>
      </w:r>
    </w:p>
    <w:p w14:paraId="302EC24A" w14:textId="77777777" w:rsidR="00037D5D" w:rsidRPr="00366FD1" w:rsidRDefault="00037D5D" w:rsidP="00037D5D">
      <w:pPr>
        <w:spacing w:before="60" w:after="60"/>
        <w:rPr>
          <w:rFonts w:eastAsia="MS Mincho" w:cstheme="minorHAnsi"/>
          <w:b/>
          <w:szCs w:val="20"/>
        </w:rPr>
      </w:pPr>
      <w:r w:rsidRPr="00366FD1">
        <w:rPr>
          <w:rFonts w:eastAsia="MS Mincho" w:cstheme="minorHAnsi"/>
          <w:b/>
          <w:szCs w:val="20"/>
        </w:rPr>
        <w:t>Risk</w:t>
      </w:r>
      <w:r>
        <w:rPr>
          <w:rFonts w:eastAsia="MS Mincho" w:cstheme="minorHAnsi"/>
          <w:b/>
          <w:szCs w:val="20"/>
        </w:rPr>
        <w:t xml:space="preserve"> </w:t>
      </w:r>
      <w:r w:rsidRPr="00366FD1">
        <w:rPr>
          <w:rFonts w:eastAsia="MS Mincho" w:cstheme="minorHAnsi"/>
          <w:b/>
          <w:szCs w:val="20"/>
        </w:rPr>
        <w:t xml:space="preserve">6: There is potential risk of pollution from poor disposal of defective and EOL components of clean energy technology contributing to resource </w:t>
      </w:r>
      <w:proofErr w:type="spellStart"/>
      <w:r w:rsidRPr="00366FD1">
        <w:rPr>
          <w:rFonts w:eastAsia="MS Mincho" w:cstheme="minorHAnsi"/>
          <w:b/>
          <w:szCs w:val="20"/>
        </w:rPr>
        <w:t>ineffecieny</w:t>
      </w:r>
      <w:proofErr w:type="spellEnd"/>
      <w:r w:rsidRPr="00366FD1">
        <w:rPr>
          <w:rFonts w:eastAsia="MS Mincho" w:cstheme="minorHAnsi"/>
          <w:b/>
          <w:szCs w:val="20"/>
        </w:rPr>
        <w:t xml:space="preserve"> owing to lack of re/up -cycling of material mineral resources.</w:t>
      </w:r>
    </w:p>
    <w:p w14:paraId="0CE0536C" w14:textId="77777777" w:rsidR="00037D5D" w:rsidRPr="00D36E2D" w:rsidRDefault="00037D5D" w:rsidP="00037D5D">
      <w:pPr>
        <w:spacing w:before="60" w:after="60"/>
        <w:rPr>
          <w:rFonts w:eastAsia="MS Mincho" w:cstheme="minorHAnsi"/>
          <w:bCs/>
          <w:szCs w:val="20"/>
        </w:rPr>
      </w:pPr>
      <w:r w:rsidRPr="00D36E2D">
        <w:rPr>
          <w:rFonts w:eastAsia="MS Mincho" w:cstheme="minorHAnsi"/>
          <w:bCs/>
          <w:szCs w:val="20"/>
        </w:rPr>
        <w:t xml:space="preserve">There is a risk that project activities linked to component 3 on decarbonising the energy sector by catalysing private sector investments in solar powered </w:t>
      </w:r>
      <w:proofErr w:type="spellStart"/>
      <w:r w:rsidRPr="00D36E2D">
        <w:rPr>
          <w:rFonts w:eastAsia="MS Mincho" w:cstheme="minorHAnsi"/>
          <w:bCs/>
          <w:szCs w:val="20"/>
        </w:rPr>
        <w:t>minigrids</w:t>
      </w:r>
      <w:proofErr w:type="spellEnd"/>
      <w:r w:rsidRPr="00D36E2D">
        <w:rPr>
          <w:rFonts w:eastAsia="MS Mincho" w:cstheme="minorHAnsi"/>
          <w:bCs/>
          <w:szCs w:val="20"/>
        </w:rPr>
        <w:t xml:space="preserve"> and clean cooking solutions could result in an increase in e-waste linked to the solar panels and batteries as components by these technologies.</w:t>
      </w:r>
      <w:r>
        <w:rPr>
          <w:rFonts w:eastAsia="MS Mincho" w:cstheme="minorHAnsi"/>
          <w:bCs/>
          <w:szCs w:val="20"/>
        </w:rPr>
        <w:t xml:space="preserve"> </w:t>
      </w:r>
      <w:r w:rsidRPr="00D36E2D">
        <w:rPr>
          <w:rFonts w:eastAsia="MS Mincho" w:cstheme="minorHAnsi"/>
          <w:bCs/>
          <w:szCs w:val="20"/>
        </w:rPr>
        <w:t>As a result of the deployment and subsequent disposal of solar panels and batteries without proper e-waste management and recycling systems in place, could be a result of inadequate federal and state government capacity to handle and process e-waste both from a policy and regulatory point of view, and the absence of certified e-waste service providers active in project locations and sites in Cross River State and Bayelsa State, respectively.</w:t>
      </w:r>
      <w:r>
        <w:rPr>
          <w:rFonts w:eastAsia="MS Mincho" w:cstheme="minorHAnsi"/>
          <w:bCs/>
          <w:szCs w:val="20"/>
        </w:rPr>
        <w:t xml:space="preserve"> </w:t>
      </w:r>
      <w:r w:rsidRPr="00D36E2D">
        <w:rPr>
          <w:rFonts w:eastAsia="MS Mincho" w:cstheme="minorHAnsi"/>
          <w:bCs/>
          <w:szCs w:val="20"/>
        </w:rPr>
        <w:t>Improper disposal of e-waste from solar panels and batteries can lead to significant environmental contamination, exposing communities and workers to toxic substances and posing serious health risks. It also could lead to resource inefficiency.</w:t>
      </w:r>
    </w:p>
    <w:p w14:paraId="14ED151A" w14:textId="77777777" w:rsidR="00037D5D" w:rsidRPr="00366FD1" w:rsidRDefault="00037D5D" w:rsidP="00037D5D">
      <w:pPr>
        <w:spacing w:before="60" w:after="60"/>
        <w:rPr>
          <w:rFonts w:eastAsia="MS Mincho" w:cstheme="minorHAnsi"/>
          <w:b/>
          <w:szCs w:val="20"/>
        </w:rPr>
      </w:pPr>
      <w:r w:rsidRPr="00366FD1">
        <w:rPr>
          <w:rFonts w:eastAsia="MS Mincho" w:cstheme="minorHAnsi"/>
          <w:b/>
          <w:szCs w:val="20"/>
        </w:rPr>
        <w:t>Risk 7: Biodiversity conservation and sustainable natural resource management</w:t>
      </w:r>
    </w:p>
    <w:p w14:paraId="664F4921" w14:textId="77777777" w:rsidR="00037D5D" w:rsidRPr="00D36E2D" w:rsidRDefault="00037D5D" w:rsidP="00037D5D">
      <w:pPr>
        <w:spacing w:before="60" w:after="60"/>
        <w:rPr>
          <w:rFonts w:eastAsia="MS Mincho" w:cstheme="minorHAnsi"/>
          <w:bCs/>
          <w:szCs w:val="20"/>
        </w:rPr>
      </w:pPr>
      <w:r w:rsidRPr="00D36E2D">
        <w:rPr>
          <w:rFonts w:eastAsia="MS Mincho" w:cstheme="minorHAnsi"/>
          <w:bCs/>
          <w:szCs w:val="20"/>
        </w:rPr>
        <w:t>There is a risk that the proposed Nature-based climate solutions may pose biodiversity risks by way of introduction of non-native species as part of forest restoration activities. The non-native species can disrupt local ecosystems and negatively impact the native species.</w:t>
      </w:r>
      <w:r>
        <w:rPr>
          <w:rFonts w:eastAsia="MS Mincho" w:cstheme="minorHAnsi"/>
          <w:bCs/>
          <w:szCs w:val="20"/>
        </w:rPr>
        <w:t xml:space="preserve"> </w:t>
      </w:r>
      <w:r w:rsidRPr="00D36E2D">
        <w:rPr>
          <w:rFonts w:eastAsia="MS Mincho" w:cstheme="minorHAnsi"/>
          <w:bCs/>
          <w:szCs w:val="20"/>
        </w:rPr>
        <w:t>As a result of investments in mangrove restoration and conservation activities for improved biodiversity management could end up in the introduction of invasive species in the area. This could potentially lead to a disruption of local ecosystems and the dwindling of native biodiversity.</w:t>
      </w:r>
      <w:r>
        <w:rPr>
          <w:rFonts w:eastAsia="MS Mincho" w:cstheme="minorHAnsi"/>
          <w:bCs/>
          <w:szCs w:val="20"/>
        </w:rPr>
        <w:t xml:space="preserve"> </w:t>
      </w:r>
      <w:r w:rsidRPr="00D36E2D">
        <w:rPr>
          <w:rFonts w:eastAsia="MS Mincho" w:cstheme="minorHAnsi"/>
          <w:bCs/>
          <w:szCs w:val="20"/>
        </w:rPr>
        <w:t>The introduction of non-native species during forest restoration activities can disrupt local ecosystems and negatively impact native species. Additionally, the alteration of habitat structure and ecosystem functions can result in ecological imbalance.</w:t>
      </w:r>
    </w:p>
    <w:p w14:paraId="0AB56A28" w14:textId="77777777" w:rsidR="00037D5D" w:rsidRPr="00366FD1" w:rsidRDefault="00037D5D" w:rsidP="00037D5D">
      <w:pPr>
        <w:spacing w:before="60" w:after="60"/>
        <w:rPr>
          <w:rFonts w:eastAsia="MS Mincho" w:cstheme="minorHAnsi"/>
          <w:b/>
          <w:szCs w:val="20"/>
        </w:rPr>
      </w:pPr>
      <w:r w:rsidRPr="00366FD1">
        <w:rPr>
          <w:rFonts w:eastAsia="MS Mincho" w:cstheme="minorHAnsi"/>
          <w:b/>
          <w:szCs w:val="20"/>
        </w:rPr>
        <w:t>Risk 8: Community Health, Safety and Security</w:t>
      </w:r>
    </w:p>
    <w:p w14:paraId="6CB63AF9" w14:textId="77777777" w:rsidR="00037D5D" w:rsidRPr="00D36E2D" w:rsidRDefault="00037D5D" w:rsidP="00037D5D">
      <w:pPr>
        <w:spacing w:before="60" w:after="60"/>
        <w:rPr>
          <w:rFonts w:eastAsia="MS Mincho" w:cstheme="minorHAnsi"/>
          <w:bCs/>
          <w:szCs w:val="20"/>
        </w:rPr>
      </w:pPr>
      <w:r w:rsidRPr="00D36E2D">
        <w:rPr>
          <w:rFonts w:eastAsia="MS Mincho" w:cstheme="minorHAnsi"/>
          <w:bCs/>
          <w:szCs w:val="20"/>
        </w:rPr>
        <w:lastRenderedPageBreak/>
        <w:t xml:space="preserve">There is a risk that the installation and operation of solar-powered </w:t>
      </w:r>
      <w:proofErr w:type="spellStart"/>
      <w:r w:rsidRPr="00D36E2D">
        <w:rPr>
          <w:rFonts w:eastAsia="MS Mincho" w:cstheme="minorHAnsi"/>
          <w:bCs/>
          <w:szCs w:val="20"/>
        </w:rPr>
        <w:t>minigrids</w:t>
      </w:r>
      <w:proofErr w:type="spellEnd"/>
      <w:r w:rsidRPr="00D36E2D">
        <w:rPr>
          <w:rFonts w:eastAsia="MS Mincho" w:cstheme="minorHAnsi"/>
          <w:bCs/>
          <w:szCs w:val="20"/>
        </w:rPr>
        <w:t xml:space="preserve"> and clean cooking solutions could pose health and safety hazards to local </w:t>
      </w:r>
      <w:proofErr w:type="spellStart"/>
      <w:r w:rsidRPr="00D36E2D">
        <w:rPr>
          <w:rFonts w:eastAsia="MS Mincho" w:cstheme="minorHAnsi"/>
          <w:bCs/>
          <w:szCs w:val="20"/>
        </w:rPr>
        <w:t>communities.Due</w:t>
      </w:r>
      <w:proofErr w:type="spellEnd"/>
      <w:r w:rsidRPr="00D36E2D">
        <w:rPr>
          <w:rFonts w:eastAsia="MS Mincho" w:cstheme="minorHAnsi"/>
          <w:bCs/>
          <w:szCs w:val="20"/>
        </w:rPr>
        <w:t xml:space="preserve"> to inadequate safety measures, improper installation, or lack of community awareness and training on the safe use of new technologies.</w:t>
      </w:r>
      <w:r>
        <w:rPr>
          <w:rFonts w:eastAsia="MS Mincho" w:cstheme="minorHAnsi"/>
          <w:bCs/>
          <w:szCs w:val="20"/>
        </w:rPr>
        <w:t xml:space="preserve"> </w:t>
      </w:r>
      <w:r w:rsidRPr="00D36E2D">
        <w:rPr>
          <w:rFonts w:eastAsia="MS Mincho" w:cstheme="minorHAnsi"/>
          <w:bCs/>
          <w:szCs w:val="20"/>
        </w:rPr>
        <w:t>This could result in accidents, injuries, or health issues related to improper handling or use of the equipment, leading to community distrust and resistance to the project.</w:t>
      </w:r>
    </w:p>
    <w:p w14:paraId="2601565F" w14:textId="77777777" w:rsidR="00037D5D" w:rsidRPr="00366FD1" w:rsidRDefault="00037D5D" w:rsidP="00037D5D">
      <w:pPr>
        <w:spacing w:before="60" w:after="60"/>
        <w:rPr>
          <w:rFonts w:eastAsia="MS Mincho" w:cstheme="minorHAnsi"/>
          <w:b/>
          <w:szCs w:val="20"/>
        </w:rPr>
      </w:pPr>
      <w:r w:rsidRPr="00366FD1">
        <w:rPr>
          <w:rFonts w:eastAsia="MS Mincho" w:cstheme="minorHAnsi"/>
          <w:b/>
          <w:szCs w:val="20"/>
        </w:rPr>
        <w:t>Risk #9: Displacement and resettlement</w:t>
      </w:r>
    </w:p>
    <w:p w14:paraId="37F6398A" w14:textId="13117F77" w:rsidR="00037D5D" w:rsidRPr="00366FD1" w:rsidRDefault="00037D5D" w:rsidP="00037D5D">
      <w:pPr>
        <w:spacing w:before="60" w:after="60"/>
        <w:rPr>
          <w:rFonts w:eastAsia="MS Mincho" w:cstheme="minorHAnsi"/>
          <w:b/>
          <w:szCs w:val="20"/>
        </w:rPr>
      </w:pPr>
      <w:r w:rsidRPr="00D36E2D">
        <w:rPr>
          <w:rFonts w:eastAsia="MS Mincho" w:cstheme="minorHAnsi"/>
          <w:bCs/>
          <w:szCs w:val="20"/>
        </w:rPr>
        <w:t xml:space="preserve">There is a risk that with the </w:t>
      </w:r>
      <w:proofErr w:type="spellStart"/>
      <w:r w:rsidRPr="00D36E2D">
        <w:rPr>
          <w:rFonts w:eastAsia="MS Mincho" w:cstheme="minorHAnsi"/>
          <w:bCs/>
          <w:szCs w:val="20"/>
        </w:rPr>
        <w:t>gazettment</w:t>
      </w:r>
      <w:proofErr w:type="spellEnd"/>
      <w:r w:rsidRPr="00D36E2D">
        <w:rPr>
          <w:rFonts w:eastAsia="MS Mincho" w:cstheme="minorHAnsi"/>
          <w:bCs/>
          <w:szCs w:val="20"/>
        </w:rPr>
        <w:t xml:space="preserve"> of </w:t>
      </w:r>
      <w:proofErr w:type="spellStart"/>
      <w:r w:rsidRPr="00D36E2D">
        <w:rPr>
          <w:rFonts w:eastAsia="MS Mincho" w:cstheme="minorHAnsi"/>
          <w:bCs/>
          <w:szCs w:val="20"/>
        </w:rPr>
        <w:t>Apoe</w:t>
      </w:r>
      <w:proofErr w:type="spellEnd"/>
      <w:r w:rsidRPr="00D36E2D">
        <w:rPr>
          <w:rFonts w:eastAsia="MS Mincho" w:cstheme="minorHAnsi"/>
          <w:bCs/>
          <w:szCs w:val="20"/>
        </w:rPr>
        <w:t xml:space="preserve"> Creek and </w:t>
      </w:r>
      <w:proofErr w:type="spellStart"/>
      <w:r w:rsidRPr="00D36E2D">
        <w:rPr>
          <w:rFonts w:eastAsia="MS Mincho" w:cstheme="minorHAnsi"/>
          <w:bCs/>
          <w:szCs w:val="20"/>
        </w:rPr>
        <w:t>Edumanon</w:t>
      </w:r>
      <w:proofErr w:type="spellEnd"/>
      <w:r w:rsidRPr="00D36E2D">
        <w:rPr>
          <w:rFonts w:eastAsia="MS Mincho" w:cstheme="minorHAnsi"/>
          <w:bCs/>
          <w:szCs w:val="20"/>
        </w:rPr>
        <w:t xml:space="preserve"> as protected area it could lead to the displacement of </w:t>
      </w:r>
      <w:proofErr w:type="spellStart"/>
      <w:r w:rsidRPr="00D36E2D">
        <w:rPr>
          <w:rFonts w:eastAsia="MS Mincho" w:cstheme="minorHAnsi"/>
          <w:bCs/>
          <w:szCs w:val="20"/>
        </w:rPr>
        <w:t>persons,households</w:t>
      </w:r>
      <w:proofErr w:type="spellEnd"/>
      <w:r w:rsidRPr="00D36E2D">
        <w:rPr>
          <w:rFonts w:eastAsia="MS Mincho" w:cstheme="minorHAnsi"/>
          <w:bCs/>
          <w:szCs w:val="20"/>
        </w:rPr>
        <w:t xml:space="preserve"> or communities that had settled in these now-designated Protected Area. Acquisition of land for the construction of solar mini-grids that may be currently occupied by IPs and LCs</w:t>
      </w:r>
      <w:r>
        <w:rPr>
          <w:rFonts w:eastAsia="MS Mincho" w:cstheme="minorHAnsi"/>
          <w:bCs/>
          <w:szCs w:val="20"/>
        </w:rPr>
        <w:t xml:space="preserve">. </w:t>
      </w:r>
      <w:r w:rsidRPr="00D36E2D">
        <w:rPr>
          <w:rFonts w:eastAsia="MS Mincho" w:cstheme="minorHAnsi"/>
          <w:bCs/>
          <w:szCs w:val="20"/>
        </w:rPr>
        <w:t>As a result the enforcement of the protected area status and the acquisition of land for the construction of mini-grids can trigger the displacement of local inhabitants and necessitating for them to be settled elsewhere while making provisions to obtain similar conditions as their previous dwelling sites.</w:t>
      </w:r>
      <w:r>
        <w:rPr>
          <w:rFonts w:eastAsia="MS Mincho" w:cstheme="minorHAnsi"/>
          <w:bCs/>
          <w:szCs w:val="20"/>
        </w:rPr>
        <w:t xml:space="preserve"> </w:t>
      </w:r>
      <w:r w:rsidRPr="00D36E2D">
        <w:rPr>
          <w:rFonts w:eastAsia="MS Mincho" w:cstheme="minorHAnsi"/>
          <w:bCs/>
          <w:szCs w:val="20"/>
        </w:rPr>
        <w:t>Which will result in need for a Livelihoods Action Plan is required to mitigate the impacts of any economic displacement or loss of livelihoods communities might experience as a result of such restrictions. A resettlement Action may be required as well.</w:t>
      </w:r>
    </w:p>
    <w:p w14:paraId="7C0A316E" w14:textId="77777777" w:rsidR="00037D5D" w:rsidRPr="009B2B40" w:rsidRDefault="00037D5D" w:rsidP="00037D5D">
      <w:pPr>
        <w:spacing w:before="60" w:after="60"/>
        <w:rPr>
          <w:rFonts w:eastAsia="MS Mincho" w:cstheme="minorHAnsi"/>
          <w:b/>
          <w:szCs w:val="20"/>
        </w:rPr>
      </w:pPr>
    </w:p>
    <w:p w14:paraId="2E17420C" w14:textId="77777777" w:rsidR="00037D5D" w:rsidRPr="007C6D5D" w:rsidRDefault="00037D5D" w:rsidP="00037D5D">
      <w:pPr>
        <w:pStyle w:val="Default"/>
        <w:rPr>
          <w:rFonts w:asciiTheme="minorHAnsi" w:hAnsiTheme="minorHAnsi" w:cstheme="minorHAnsi"/>
          <w:b/>
          <w:bCs/>
          <w:szCs w:val="20"/>
        </w:rPr>
      </w:pPr>
      <w:bookmarkStart w:id="368" w:name="_Toc138703513"/>
      <w:r w:rsidRPr="007C6D5D">
        <w:rPr>
          <w:rFonts w:asciiTheme="minorHAnsi" w:hAnsiTheme="minorHAnsi" w:cstheme="minorHAnsi"/>
          <w:b/>
          <w:bCs/>
        </w:rPr>
        <w:t>Procedures</w:t>
      </w:r>
      <w:bookmarkEnd w:id="368"/>
    </w:p>
    <w:p w14:paraId="4D4D8E37" w14:textId="77777777" w:rsidR="00037D5D" w:rsidRPr="007C6D5D" w:rsidRDefault="00037D5D" w:rsidP="00037D5D">
      <w:pPr>
        <w:rPr>
          <w:rFonts w:ascii="Calibri" w:eastAsia="Arial Unicode MS" w:hAnsi="Calibri" w:cs="Calibri"/>
          <w:bCs/>
          <w:szCs w:val="20"/>
        </w:rPr>
      </w:pPr>
      <w:r>
        <w:rPr>
          <w:rFonts w:ascii="Calibri" w:eastAsia="Arial Unicode MS" w:hAnsi="Calibri" w:cs="Calibri"/>
          <w:b/>
          <w:szCs w:val="20"/>
        </w:rPr>
        <w:t>Indigenous Peoples Plan</w:t>
      </w:r>
      <w:r w:rsidRPr="007C6D5D">
        <w:rPr>
          <w:rFonts w:ascii="Calibri" w:eastAsia="Arial Unicode MS" w:hAnsi="Calibri" w:cs="Calibri"/>
          <w:b/>
          <w:szCs w:val="20"/>
        </w:rPr>
        <w:t>s</w:t>
      </w:r>
      <w:r w:rsidRPr="007C6D5D">
        <w:rPr>
          <w:rFonts w:ascii="Calibri" w:eastAsia="Arial Unicode MS" w:hAnsi="Calibri" w:cs="Calibri"/>
          <w:bCs/>
          <w:szCs w:val="20"/>
        </w:rPr>
        <w:t xml:space="preserve"> will be developed as additional sub-plans to the Environmental and Social Management Plans, in accordance with the ESMF. The plans will be informed by the processes of screening, assessment and management described in the ESMF, which will be developed in full consultation with the communities affected.   </w:t>
      </w:r>
    </w:p>
    <w:p w14:paraId="3355B53D" w14:textId="77777777" w:rsidR="00037D5D" w:rsidRPr="007C6D5D" w:rsidRDefault="00037D5D" w:rsidP="00037D5D">
      <w:pPr>
        <w:rPr>
          <w:rFonts w:ascii="Calibri" w:eastAsia="Arial Unicode MS" w:hAnsi="Calibri" w:cs="Calibri"/>
          <w:bCs/>
          <w:szCs w:val="20"/>
        </w:rPr>
      </w:pPr>
      <w:r w:rsidRPr="007C6D5D">
        <w:rPr>
          <w:rFonts w:ascii="Calibri" w:eastAsia="Arial Unicode MS" w:hAnsi="Calibri" w:cs="Calibri"/>
          <w:bCs/>
          <w:szCs w:val="20"/>
        </w:rPr>
        <w:t>The ESMF requires additional SESP screening as follows:</w:t>
      </w:r>
    </w:p>
    <w:p w14:paraId="7A16B628" w14:textId="77777777" w:rsidR="00037D5D" w:rsidRPr="007C6D5D" w:rsidRDefault="00037D5D" w:rsidP="000C6850">
      <w:pPr>
        <w:pStyle w:val="ListParagraph"/>
        <w:numPr>
          <w:ilvl w:val="0"/>
          <w:numId w:val="36"/>
        </w:numPr>
        <w:spacing w:before="60" w:after="0"/>
        <w:rPr>
          <w:rFonts w:cstheme="minorHAnsi"/>
          <w:szCs w:val="20"/>
        </w:rPr>
      </w:pPr>
      <w:r w:rsidRPr="007C6D5D">
        <w:rPr>
          <w:rFonts w:cstheme="minorHAnsi"/>
          <w:szCs w:val="20"/>
        </w:rPr>
        <w:t xml:space="preserve">On-site, as a first step in site selection for proposed project activities with a physical footprint, to ground-truth and update the existing SESP.  This is to be conducted as soon as proposed locations and on-the-ground activities are specified, during the first year of project operation.  </w:t>
      </w:r>
    </w:p>
    <w:p w14:paraId="545703EE" w14:textId="77777777" w:rsidR="00037D5D" w:rsidRPr="007C6D5D" w:rsidRDefault="00037D5D" w:rsidP="000C6850">
      <w:pPr>
        <w:pStyle w:val="ListParagraph"/>
        <w:numPr>
          <w:ilvl w:val="0"/>
          <w:numId w:val="36"/>
        </w:numPr>
        <w:spacing w:before="60" w:after="0"/>
        <w:rPr>
          <w:rFonts w:cstheme="minorHAnsi"/>
          <w:szCs w:val="20"/>
        </w:rPr>
      </w:pPr>
      <w:r w:rsidRPr="007C6D5D">
        <w:rPr>
          <w:rFonts w:cstheme="minorHAnsi"/>
          <w:szCs w:val="20"/>
        </w:rPr>
        <w:t>Further screening of all newly proposed activities, as they may be proposed during project implementation, on a location and activity-specific basis.</w:t>
      </w:r>
    </w:p>
    <w:p w14:paraId="293EB4C7" w14:textId="77777777" w:rsidR="00037D5D" w:rsidRPr="007C6D5D" w:rsidRDefault="00037D5D" w:rsidP="00037D5D">
      <w:pPr>
        <w:pStyle w:val="ListParagraph"/>
        <w:spacing w:before="60" w:after="0"/>
        <w:rPr>
          <w:rFonts w:ascii="Calibri" w:hAnsi="Calibri" w:cs="Calibri"/>
          <w:color w:val="000000"/>
          <w:szCs w:val="20"/>
        </w:rPr>
      </w:pPr>
      <w:r w:rsidRPr="007C6D5D">
        <w:rPr>
          <w:rFonts w:cstheme="minorHAnsi"/>
          <w:szCs w:val="20"/>
        </w:rPr>
        <w:t>In addition, during project</w:t>
      </w:r>
      <w:r w:rsidRPr="007C6D5D">
        <w:rPr>
          <w:szCs w:val="20"/>
        </w:rPr>
        <w:t xml:space="preserve"> implementation, project activities will be re-screened with the SESP: </w:t>
      </w:r>
    </w:p>
    <w:p w14:paraId="65A9FEAC" w14:textId="77777777" w:rsidR="00037D5D" w:rsidRPr="007C6D5D" w:rsidRDefault="00037D5D" w:rsidP="000C6850">
      <w:pPr>
        <w:pStyle w:val="ListParagraph"/>
        <w:numPr>
          <w:ilvl w:val="0"/>
          <w:numId w:val="37"/>
        </w:numPr>
        <w:rPr>
          <w:rFonts w:ascii="Calibri" w:hAnsi="Calibri" w:cs="Calibri"/>
          <w:color w:val="000000"/>
          <w:szCs w:val="20"/>
        </w:rPr>
      </w:pPr>
      <w:r w:rsidRPr="007C6D5D">
        <w:rPr>
          <w:szCs w:val="20"/>
        </w:rPr>
        <w:t xml:space="preserve">As prescribed in the project’s SESA, ESIA/ESMP and screening procedures and management plans (as relevant); </w:t>
      </w:r>
    </w:p>
    <w:p w14:paraId="459BF828" w14:textId="77777777" w:rsidR="00037D5D" w:rsidRPr="007C6D5D" w:rsidRDefault="00037D5D" w:rsidP="000C6850">
      <w:pPr>
        <w:pStyle w:val="ListParagraph"/>
        <w:numPr>
          <w:ilvl w:val="0"/>
          <w:numId w:val="37"/>
        </w:numPr>
        <w:rPr>
          <w:rFonts w:ascii="Calibri" w:hAnsi="Calibri" w:cs="Calibri"/>
          <w:color w:val="000000"/>
          <w:szCs w:val="20"/>
        </w:rPr>
      </w:pPr>
      <w:r w:rsidRPr="007C6D5D">
        <w:rPr>
          <w:szCs w:val="20"/>
        </w:rPr>
        <w:t>when determined necessary by the Project Manager (after consideration of the advice from PIU staff with responsibility for safeguards), the Project Board, or UNDP;</w:t>
      </w:r>
    </w:p>
    <w:p w14:paraId="0B8BF10C" w14:textId="77777777" w:rsidR="00037D5D" w:rsidRPr="007C6D5D" w:rsidRDefault="00037D5D" w:rsidP="000C6850">
      <w:pPr>
        <w:pStyle w:val="ListParagraph"/>
        <w:numPr>
          <w:ilvl w:val="0"/>
          <w:numId w:val="37"/>
        </w:numPr>
        <w:rPr>
          <w:rFonts w:ascii="Calibri" w:hAnsi="Calibri" w:cs="Calibri"/>
          <w:color w:val="000000"/>
          <w:szCs w:val="20"/>
        </w:rPr>
      </w:pPr>
      <w:r w:rsidRPr="007C6D5D">
        <w:rPr>
          <w:rFonts w:cstheme="minorHAnsi"/>
          <w:szCs w:val="20"/>
        </w:rPr>
        <w:t xml:space="preserve">Project activities will be re-screened with the UNDP SESP as needed in the course of required assessments, when determined necessary by the respective Project Manager (after consideration of the advice from the Social and Environmental Safeguards Officer), by the Project Steering Committee, or UNDP CO, and/or when project circumstances change in a substantive or relevant way. </w:t>
      </w:r>
    </w:p>
    <w:p w14:paraId="12AB1D06" w14:textId="77777777" w:rsidR="00037D5D" w:rsidRPr="007C6D5D" w:rsidRDefault="00037D5D" w:rsidP="00037D5D">
      <w:pPr>
        <w:rPr>
          <w:szCs w:val="20"/>
        </w:rPr>
      </w:pPr>
      <w:r w:rsidRPr="007C6D5D">
        <w:rPr>
          <w:rFonts w:ascii="Calibri" w:eastAsia="Arial Unicode MS" w:hAnsi="Calibri" w:cs="Calibri"/>
          <w:bCs/>
          <w:szCs w:val="20"/>
        </w:rPr>
        <w:t xml:space="preserve">Each site-specific screening will identify, on site, where project activities may adversely impact the </w:t>
      </w:r>
      <w:r w:rsidRPr="007C6D5D">
        <w:rPr>
          <w:szCs w:val="20"/>
        </w:rPr>
        <w:t xml:space="preserve">rights, territories, resources and traditional livelihoods of </w:t>
      </w:r>
      <w:r>
        <w:rPr>
          <w:szCs w:val="20"/>
        </w:rPr>
        <w:t>PA</w:t>
      </w:r>
      <w:r w:rsidRPr="007C6D5D">
        <w:rPr>
          <w:szCs w:val="20"/>
        </w:rPr>
        <w:t>-adjacent communities.   It will identify where Standard 6 is triggered, and establish the exact, location-specific nature of the impact, the communities affected, and the project activities which require further risk assessment, FPIC, and/or mitigation.</w:t>
      </w:r>
    </w:p>
    <w:p w14:paraId="4985237B" w14:textId="77777777" w:rsidR="00037D5D" w:rsidRPr="007C6D5D" w:rsidRDefault="00037D5D" w:rsidP="00037D5D">
      <w:pPr>
        <w:rPr>
          <w:rFonts w:ascii="Calibri" w:eastAsia="Arial Unicode MS" w:hAnsi="Calibri" w:cs="Calibri"/>
          <w:bCs/>
          <w:szCs w:val="20"/>
        </w:rPr>
      </w:pPr>
      <w:r w:rsidRPr="007C6D5D">
        <w:rPr>
          <w:rFonts w:ascii="Calibri" w:eastAsia="Arial Unicode MS" w:hAnsi="Calibri" w:cs="Calibri"/>
          <w:bCs/>
          <w:szCs w:val="20"/>
        </w:rPr>
        <w:t xml:space="preserve">The ESMF/P requires that “upstream” project activities, i.e. those involving planning support, policy advice and reforms, training and capacity building, are to be further assessed through a Strategic Environmental and Social Assessment (RAPID SESA), while “downstream” field activities, i.e. those with a physical footprint, will be subject to on-site SESP screening which will determine where further assessment, in the form of scoped Environmental and Social Impact Assessment is required.   RAPID SESA and scoped </w:t>
      </w:r>
      <w:r w:rsidRPr="007C6D5D">
        <w:rPr>
          <w:rFonts w:cstheme="minorHAnsi"/>
          <w:szCs w:val="20"/>
        </w:rPr>
        <w:t xml:space="preserve">ESIAs will focus on the presence of </w:t>
      </w:r>
      <w:r>
        <w:rPr>
          <w:rFonts w:cstheme="minorHAnsi"/>
          <w:szCs w:val="20"/>
        </w:rPr>
        <w:t>PA</w:t>
      </w:r>
      <w:r w:rsidRPr="007C6D5D">
        <w:rPr>
          <w:rFonts w:cstheme="minorHAnsi"/>
          <w:szCs w:val="20"/>
        </w:rPr>
        <w:t xml:space="preserve">-adjacent Communities for each </w:t>
      </w:r>
      <w:r>
        <w:rPr>
          <w:rFonts w:cstheme="minorHAnsi"/>
          <w:szCs w:val="20"/>
        </w:rPr>
        <w:t>PA</w:t>
      </w:r>
      <w:r w:rsidRPr="007C6D5D">
        <w:rPr>
          <w:rFonts w:cstheme="minorHAnsi"/>
          <w:szCs w:val="20"/>
        </w:rPr>
        <w:t xml:space="preserve">, and further assess the nature of the risk(s), including any gender-related issues specific to ethnic groups.     </w:t>
      </w:r>
    </w:p>
    <w:p w14:paraId="13AEF749" w14:textId="77777777" w:rsidR="00037D5D" w:rsidRPr="007C6D5D" w:rsidRDefault="00037D5D" w:rsidP="00037D5D">
      <w:pPr>
        <w:rPr>
          <w:szCs w:val="20"/>
        </w:rPr>
      </w:pPr>
      <w:r w:rsidRPr="007C6D5D">
        <w:rPr>
          <w:szCs w:val="20"/>
        </w:rPr>
        <w:t xml:space="preserve">Requirements to address aspects of Standard 6, will be specifically included in the Terms of Reference for the RAPID SESA and scoped, site specific ESIAs.  </w:t>
      </w:r>
      <w:r w:rsidRPr="007C6D5D">
        <w:rPr>
          <w:rFonts w:cstheme="minorHAnsi"/>
          <w:szCs w:val="20"/>
        </w:rPr>
        <w:t xml:space="preserve">The assessments will be conducted in a manner consistent with </w:t>
      </w:r>
      <w:r w:rsidRPr="007C6D5D">
        <w:rPr>
          <w:rFonts w:cstheme="minorHAnsi"/>
          <w:szCs w:val="20"/>
        </w:rPr>
        <w:lastRenderedPageBreak/>
        <w:t xml:space="preserve">national regulations and the UNDP SES, and lead to the development of appropriately-scaled management measures and plans to address the identified risks and impacts.  The ESMP and the </w:t>
      </w:r>
      <w:r>
        <w:rPr>
          <w:rFonts w:cstheme="minorHAnsi"/>
          <w:szCs w:val="20"/>
        </w:rPr>
        <w:t>Indigenous Peoples Plan</w:t>
      </w:r>
      <w:r w:rsidRPr="007C6D5D">
        <w:rPr>
          <w:rFonts w:cstheme="minorHAnsi"/>
          <w:szCs w:val="20"/>
        </w:rPr>
        <w:t xml:space="preserve"> will be developed by independent experts in a participatory manner with various stakeholders during the first year of the project and as part of preparatory activities.  This will involve stakeholder consultations and engagement, as well as research, fieldwork, and management planning.  (See also </w:t>
      </w:r>
      <w:r w:rsidRPr="00AD2D9A">
        <w:rPr>
          <w:rFonts w:cstheme="minorHAnsi"/>
          <w:szCs w:val="20"/>
        </w:rPr>
        <w:t xml:space="preserve">ESMF Section </w:t>
      </w:r>
      <w:r>
        <w:rPr>
          <w:rFonts w:cstheme="minorHAnsi"/>
          <w:szCs w:val="20"/>
        </w:rPr>
        <w:t>3.3</w:t>
      </w:r>
      <w:r w:rsidRPr="007C6D5D">
        <w:rPr>
          <w:rFonts w:cstheme="minorHAnsi"/>
          <w:szCs w:val="20"/>
        </w:rPr>
        <w:t xml:space="preserve"> on Stakeholder Engagement and Information Disclosure). </w:t>
      </w:r>
    </w:p>
    <w:p w14:paraId="3A515794" w14:textId="77777777" w:rsidR="00037D5D" w:rsidRPr="007C6D5D" w:rsidRDefault="00037D5D" w:rsidP="00037D5D">
      <w:pPr>
        <w:rPr>
          <w:rFonts w:cstheme="minorHAnsi"/>
          <w:szCs w:val="20"/>
        </w:rPr>
      </w:pPr>
      <w:r w:rsidRPr="007C6D5D">
        <w:rPr>
          <w:szCs w:val="20"/>
        </w:rPr>
        <w:t xml:space="preserve">Terms of Reference for the RAPID SESA and scoped ESIAs will specifically include the identification of Standard 6 related impacts.   </w:t>
      </w:r>
      <w:r w:rsidRPr="007C6D5D">
        <w:rPr>
          <w:rFonts w:cstheme="minorHAnsi"/>
          <w:szCs w:val="20"/>
        </w:rPr>
        <w:t xml:space="preserve">The RAPID SESA will identify specific measures relevant to the affected </w:t>
      </w:r>
      <w:r>
        <w:rPr>
          <w:rFonts w:cstheme="minorHAnsi"/>
          <w:szCs w:val="20"/>
        </w:rPr>
        <w:t>PA</w:t>
      </w:r>
      <w:r w:rsidRPr="007C6D5D">
        <w:rPr>
          <w:rFonts w:cstheme="minorHAnsi"/>
          <w:szCs w:val="20"/>
        </w:rPr>
        <w:t xml:space="preserve">s to avoid, minimize and mitigate these risks throughout the project’s lifespan.   Scoped ESIAs, informed by site-specific screenings, will identify </w:t>
      </w:r>
      <w:r w:rsidRPr="007C6D5D">
        <w:rPr>
          <w:rFonts w:eastAsia="Times New Roman" w:cstheme="minorHAnsi"/>
          <w:szCs w:val="20"/>
          <w:lang w:val="en-ZA"/>
        </w:rPr>
        <w:t xml:space="preserve">Standard 6 related impacts, especially for activities where the final selection of locations has not yet been made – e.g. under Output 2.2.) and their importance rated, by the communities themselves.  </w:t>
      </w:r>
    </w:p>
    <w:p w14:paraId="5D999B1C" w14:textId="77777777" w:rsidR="00037D5D" w:rsidRPr="007C6D5D" w:rsidRDefault="00037D5D" w:rsidP="00037D5D">
      <w:pPr>
        <w:rPr>
          <w:szCs w:val="20"/>
        </w:rPr>
      </w:pPr>
      <w:r w:rsidRPr="007C6D5D">
        <w:rPr>
          <w:rFonts w:cstheme="minorHAnsi"/>
          <w:szCs w:val="20"/>
        </w:rPr>
        <w:t xml:space="preserve">The assessments will also determine the most effective and efficient way of incorporating management measures for these risks into the relevant project activities during implementation – for example, through inclusion of an elaborated </w:t>
      </w:r>
      <w:r>
        <w:rPr>
          <w:rFonts w:cstheme="minorHAnsi"/>
          <w:bCs/>
          <w:szCs w:val="20"/>
        </w:rPr>
        <w:t>PA</w:t>
      </w:r>
      <w:r w:rsidRPr="007C6D5D">
        <w:rPr>
          <w:rFonts w:cstheme="minorHAnsi"/>
          <w:bCs/>
          <w:szCs w:val="20"/>
        </w:rPr>
        <w:t xml:space="preserve">-specific community plan </w:t>
      </w:r>
      <w:r w:rsidRPr="007C6D5D">
        <w:rPr>
          <w:rFonts w:cstheme="minorHAnsi"/>
          <w:szCs w:val="20"/>
        </w:rPr>
        <w:t xml:space="preserve">into each Forest Management Plans to ensure specific actions on the community plan are embedded in the forest management plan.  Terms of Reference for the RAPID SESA will require examination of the feasibility of this approach. </w:t>
      </w:r>
    </w:p>
    <w:p w14:paraId="68E072E9" w14:textId="77777777" w:rsidR="00037D5D" w:rsidRPr="007C6D5D" w:rsidRDefault="00037D5D" w:rsidP="00037D5D">
      <w:pPr>
        <w:rPr>
          <w:szCs w:val="20"/>
        </w:rPr>
      </w:pPr>
      <w:r w:rsidRPr="007C6D5D">
        <w:rPr>
          <w:szCs w:val="20"/>
        </w:rPr>
        <w:t xml:space="preserve">The ESMF provides a provisional list of the activities that will be subject to RAPID SESA and ESIAs. This may be amended as a result of the site-specific screenings described above. </w:t>
      </w:r>
    </w:p>
    <w:p w14:paraId="05A54A83" w14:textId="77777777" w:rsidR="00037D5D" w:rsidRPr="007C6D5D" w:rsidRDefault="00037D5D" w:rsidP="00037D5D">
      <w:pPr>
        <w:contextualSpacing/>
        <w:rPr>
          <w:rFonts w:cstheme="minorHAnsi"/>
          <w:szCs w:val="20"/>
        </w:rPr>
      </w:pPr>
      <w:r w:rsidRPr="007C6D5D">
        <w:rPr>
          <w:rFonts w:cstheme="minorHAnsi"/>
          <w:szCs w:val="20"/>
        </w:rPr>
        <w:t xml:space="preserve">Through the </w:t>
      </w:r>
      <w:r>
        <w:rPr>
          <w:rFonts w:cstheme="minorHAnsi"/>
          <w:szCs w:val="20"/>
        </w:rPr>
        <w:t>Indigenous Peoples Plan</w:t>
      </w:r>
      <w:r w:rsidRPr="007C6D5D">
        <w:rPr>
          <w:rFonts w:cstheme="minorHAnsi"/>
          <w:szCs w:val="20"/>
        </w:rPr>
        <w:t>s, the project will:</w:t>
      </w:r>
    </w:p>
    <w:p w14:paraId="31282C5A" w14:textId="77777777" w:rsidR="00037D5D" w:rsidRPr="007C6D5D" w:rsidRDefault="00037D5D" w:rsidP="000C6850">
      <w:pPr>
        <w:pStyle w:val="ListParagraph"/>
        <w:numPr>
          <w:ilvl w:val="0"/>
          <w:numId w:val="35"/>
        </w:numPr>
        <w:spacing w:before="0" w:after="0"/>
        <w:contextualSpacing/>
        <w:rPr>
          <w:rFonts w:cstheme="minorHAnsi"/>
          <w:szCs w:val="20"/>
        </w:rPr>
      </w:pPr>
      <w:r w:rsidRPr="007C6D5D">
        <w:rPr>
          <w:rFonts w:cstheme="minorHAnsi"/>
          <w:szCs w:val="20"/>
        </w:rPr>
        <w:t xml:space="preserve">Ensure full, effective and meaningful participation of affected people present in the project area throughout the project cycle. </w:t>
      </w:r>
    </w:p>
    <w:p w14:paraId="6D3A4B57" w14:textId="77777777" w:rsidR="00037D5D" w:rsidRPr="007C6D5D" w:rsidRDefault="00037D5D" w:rsidP="000C6850">
      <w:pPr>
        <w:pStyle w:val="ListParagraph"/>
        <w:numPr>
          <w:ilvl w:val="0"/>
          <w:numId w:val="35"/>
        </w:numPr>
        <w:spacing w:before="0" w:after="0"/>
        <w:contextualSpacing/>
        <w:rPr>
          <w:rFonts w:cstheme="minorHAnsi"/>
          <w:szCs w:val="20"/>
        </w:rPr>
      </w:pPr>
      <w:r w:rsidRPr="007C6D5D">
        <w:rPr>
          <w:rFonts w:cstheme="minorHAnsi"/>
          <w:szCs w:val="20"/>
        </w:rPr>
        <w:t xml:space="preserve">Ensure the relations between community groups are identified. </w:t>
      </w:r>
    </w:p>
    <w:p w14:paraId="70692FDB" w14:textId="77777777" w:rsidR="00037D5D" w:rsidRPr="007C6D5D" w:rsidRDefault="00037D5D" w:rsidP="000C6850">
      <w:pPr>
        <w:pStyle w:val="ListParagraph"/>
        <w:numPr>
          <w:ilvl w:val="0"/>
          <w:numId w:val="35"/>
        </w:numPr>
        <w:spacing w:before="0" w:after="0"/>
        <w:contextualSpacing/>
        <w:rPr>
          <w:rFonts w:cstheme="minorHAnsi"/>
          <w:szCs w:val="20"/>
        </w:rPr>
      </w:pPr>
      <w:r w:rsidRPr="007C6D5D">
        <w:rPr>
          <w:rFonts w:cstheme="minorHAnsi"/>
          <w:szCs w:val="20"/>
        </w:rPr>
        <w:t>Ensure any conflict already existing between groups are identified and included and considered in the ESIAs, to ensure the conflicts are not exacerbated by the project interventions and new conflicts are not created in the project area.</w:t>
      </w:r>
    </w:p>
    <w:p w14:paraId="0E5DCA17" w14:textId="77777777" w:rsidR="00037D5D" w:rsidRPr="007C6D5D" w:rsidRDefault="00037D5D" w:rsidP="000C6850">
      <w:pPr>
        <w:pStyle w:val="ListParagraph"/>
        <w:numPr>
          <w:ilvl w:val="0"/>
          <w:numId w:val="34"/>
        </w:numPr>
        <w:spacing w:before="0" w:after="0"/>
        <w:contextualSpacing/>
        <w:rPr>
          <w:rFonts w:cstheme="minorHAnsi"/>
          <w:szCs w:val="20"/>
        </w:rPr>
      </w:pPr>
      <w:r w:rsidRPr="007C6D5D">
        <w:rPr>
          <w:rFonts w:cstheme="minorHAnsi"/>
          <w:szCs w:val="20"/>
        </w:rPr>
        <w:t>Ensure consultation processes are culturally appropriate and conducted in good faith.</w:t>
      </w:r>
    </w:p>
    <w:p w14:paraId="3F1E8CA1" w14:textId="77777777" w:rsidR="00037D5D" w:rsidRPr="007C6D5D" w:rsidRDefault="00037D5D" w:rsidP="000C6850">
      <w:pPr>
        <w:pStyle w:val="ListParagraph"/>
        <w:numPr>
          <w:ilvl w:val="0"/>
          <w:numId w:val="34"/>
        </w:numPr>
        <w:spacing w:before="0" w:after="0"/>
        <w:contextualSpacing/>
        <w:rPr>
          <w:rFonts w:cstheme="minorHAnsi"/>
          <w:szCs w:val="20"/>
        </w:rPr>
      </w:pPr>
      <w:r w:rsidRPr="007C6D5D">
        <w:rPr>
          <w:rFonts w:cstheme="minorHAnsi"/>
          <w:szCs w:val="20"/>
        </w:rPr>
        <w:t xml:space="preserve">Ensure consultation, and specifically FPIC processes are exercised collectively by the peoples concerned, and not by single members. </w:t>
      </w:r>
    </w:p>
    <w:p w14:paraId="1205BFC7" w14:textId="77777777" w:rsidR="00037D5D" w:rsidRPr="007C6D5D" w:rsidRDefault="00037D5D" w:rsidP="000C6850">
      <w:pPr>
        <w:pStyle w:val="ListParagraph"/>
        <w:numPr>
          <w:ilvl w:val="0"/>
          <w:numId w:val="34"/>
        </w:numPr>
        <w:spacing w:before="0" w:after="0"/>
        <w:contextualSpacing/>
        <w:rPr>
          <w:rFonts w:cstheme="minorHAnsi"/>
          <w:szCs w:val="20"/>
        </w:rPr>
      </w:pPr>
      <w:r w:rsidRPr="007C6D5D">
        <w:rPr>
          <w:rFonts w:cstheme="minorHAnsi"/>
          <w:szCs w:val="20"/>
        </w:rPr>
        <w:t xml:space="preserve">Ensure participation of </w:t>
      </w:r>
      <w:r>
        <w:rPr>
          <w:rFonts w:cstheme="minorHAnsi"/>
          <w:szCs w:val="20"/>
        </w:rPr>
        <w:t>PA</w:t>
      </w:r>
      <w:r w:rsidRPr="007C6D5D">
        <w:rPr>
          <w:rFonts w:cstheme="minorHAnsi"/>
          <w:szCs w:val="20"/>
        </w:rPr>
        <w:t xml:space="preserve"> Adjacent communities and other stakeholders present in the project areas is gender-inclusive and tailored to the needs of disadvantaged and vulnerable groups.</w:t>
      </w:r>
    </w:p>
    <w:p w14:paraId="019AED1E" w14:textId="77777777" w:rsidR="00037D5D" w:rsidRPr="007C6D5D" w:rsidRDefault="00037D5D" w:rsidP="000C6850">
      <w:pPr>
        <w:pStyle w:val="ListParagraph"/>
        <w:numPr>
          <w:ilvl w:val="0"/>
          <w:numId w:val="34"/>
        </w:numPr>
        <w:spacing w:before="0" w:after="0"/>
        <w:contextualSpacing/>
        <w:rPr>
          <w:rFonts w:cstheme="minorHAnsi"/>
          <w:szCs w:val="20"/>
        </w:rPr>
      </w:pPr>
      <w:r w:rsidRPr="007C6D5D">
        <w:rPr>
          <w:rFonts w:cstheme="minorHAnsi"/>
          <w:szCs w:val="20"/>
        </w:rPr>
        <w:t>Ensure timely access to information.</w:t>
      </w:r>
    </w:p>
    <w:p w14:paraId="2F8757BD" w14:textId="77777777" w:rsidR="00037D5D" w:rsidRPr="007C6D5D" w:rsidRDefault="00037D5D" w:rsidP="000C6850">
      <w:pPr>
        <w:pStyle w:val="ListParagraph"/>
        <w:numPr>
          <w:ilvl w:val="0"/>
          <w:numId w:val="34"/>
        </w:numPr>
        <w:spacing w:before="0" w:after="0"/>
        <w:contextualSpacing/>
        <w:rPr>
          <w:rFonts w:cstheme="minorHAnsi"/>
          <w:szCs w:val="20"/>
        </w:rPr>
      </w:pPr>
      <w:r w:rsidRPr="007C6D5D">
        <w:rPr>
          <w:rFonts w:cstheme="minorHAnsi"/>
          <w:szCs w:val="20"/>
        </w:rPr>
        <w:t>Ensure access to a grievance mechanism.</w:t>
      </w:r>
    </w:p>
    <w:p w14:paraId="763DBE35" w14:textId="77777777" w:rsidR="00037D5D" w:rsidRPr="00780FE0" w:rsidRDefault="00037D5D" w:rsidP="00572A5B">
      <w:pPr>
        <w:pStyle w:val="Heading3"/>
      </w:pPr>
      <w:bookmarkStart w:id="369" w:name="_Toc138703514"/>
      <w:bookmarkStart w:id="370" w:name="_Toc170295699"/>
      <w:r w:rsidRPr="00780FE0">
        <w:t>Participation, Consultations and FPIC Processes</w:t>
      </w:r>
      <w:bookmarkEnd w:id="369"/>
      <w:bookmarkEnd w:id="370"/>
      <w:r w:rsidRPr="00780FE0">
        <w:t xml:space="preserve"> </w:t>
      </w:r>
    </w:p>
    <w:p w14:paraId="39B6E6B6" w14:textId="77777777" w:rsidR="00037D5D" w:rsidRPr="00BB3C5F" w:rsidRDefault="00037D5D" w:rsidP="00037D5D">
      <w:pPr>
        <w:spacing w:before="60" w:after="60"/>
        <w:rPr>
          <w:rFonts w:cstheme="minorHAnsi"/>
          <w:szCs w:val="20"/>
        </w:rPr>
      </w:pPr>
      <w:r w:rsidRPr="00BB3C5F">
        <w:rPr>
          <w:rFonts w:cstheme="minorHAnsi"/>
          <w:szCs w:val="20"/>
        </w:rPr>
        <w:t xml:space="preserve">Full, effective and meaningful participation of </w:t>
      </w:r>
      <w:r>
        <w:rPr>
          <w:rFonts w:cstheme="minorHAnsi"/>
          <w:szCs w:val="20"/>
        </w:rPr>
        <w:t>PA</w:t>
      </w:r>
      <w:r w:rsidRPr="00BB3C5F">
        <w:rPr>
          <w:rFonts w:cstheme="minorHAnsi"/>
          <w:szCs w:val="20"/>
        </w:rPr>
        <w:t xml:space="preserve">-adjacent communities is required for all activities which may have impacts on their land, resources and territories, or their ability to observe traditional cultural practices. This will be achieved through </w:t>
      </w:r>
      <w:r w:rsidRPr="00BB3C5F">
        <w:rPr>
          <w:rFonts w:cstheme="minorHAnsi"/>
          <w:b/>
          <w:bCs/>
          <w:szCs w:val="20"/>
        </w:rPr>
        <w:t>a Free, Prior, Informed Consent</w:t>
      </w:r>
      <w:r w:rsidRPr="00BB3C5F">
        <w:rPr>
          <w:rFonts w:cstheme="minorHAnsi"/>
          <w:szCs w:val="20"/>
        </w:rPr>
        <w:t xml:space="preserve"> process, following established procedures for community engagement that apply in </w:t>
      </w:r>
      <w:r>
        <w:rPr>
          <w:rFonts w:cstheme="minorHAnsi"/>
          <w:szCs w:val="20"/>
        </w:rPr>
        <w:t>Nigeria</w:t>
      </w:r>
      <w:r w:rsidRPr="00BB3C5F">
        <w:rPr>
          <w:rFonts w:cstheme="minorHAnsi"/>
          <w:szCs w:val="20"/>
        </w:rPr>
        <w:t xml:space="preserve">, and in which the consent of the Village Assembly is required before any activities that affect the community can be carried out.  </w:t>
      </w:r>
    </w:p>
    <w:p w14:paraId="5E01361C" w14:textId="6CF8A21B" w:rsidR="00037D5D" w:rsidRPr="00BB3C5F" w:rsidRDefault="00037D5D" w:rsidP="00037D5D">
      <w:pPr>
        <w:spacing w:after="0"/>
        <w:rPr>
          <w:szCs w:val="20"/>
        </w:rPr>
      </w:pPr>
      <w:r>
        <w:rPr>
          <w:szCs w:val="20"/>
        </w:rPr>
        <w:t>Indigenous Peoples Plan</w:t>
      </w:r>
      <w:r w:rsidRPr="00BB3C5F">
        <w:rPr>
          <w:szCs w:val="20"/>
        </w:rPr>
        <w:t xml:space="preserve">s will enable and map out the communication to take place with affected relevant groups throughout the decision-making process, facilitating information exchange during the project’s development, and subsequent on-the-ground project activities.    The Plans will define how best to engage with </w:t>
      </w:r>
      <w:r>
        <w:rPr>
          <w:szCs w:val="20"/>
        </w:rPr>
        <w:t>PA</w:t>
      </w:r>
      <w:r w:rsidRPr="00BB3C5F">
        <w:rPr>
          <w:szCs w:val="20"/>
        </w:rPr>
        <w:t xml:space="preserve">-adjacent communities and to ensure they benefit equally from the project’s positive impacts, based on the findings of the RAPID SESA, screenings and scoped ESIAs or other assessments will be developed with full, effective and meaningful participation of potentially affected </w:t>
      </w:r>
      <w:r>
        <w:rPr>
          <w:szCs w:val="20"/>
        </w:rPr>
        <w:t>PA</w:t>
      </w:r>
      <w:r w:rsidRPr="00BB3C5F">
        <w:rPr>
          <w:szCs w:val="20"/>
        </w:rPr>
        <w:t xml:space="preserve">-adjacent communities. </w:t>
      </w:r>
    </w:p>
    <w:p w14:paraId="6F85A882" w14:textId="77777777" w:rsidR="00037D5D" w:rsidRPr="00BB3C5F" w:rsidRDefault="00037D5D" w:rsidP="00037D5D">
      <w:pPr>
        <w:spacing w:after="0"/>
        <w:rPr>
          <w:szCs w:val="20"/>
        </w:rPr>
      </w:pPr>
      <w:r w:rsidRPr="00BB3C5F">
        <w:rPr>
          <w:szCs w:val="20"/>
        </w:rPr>
        <w:t xml:space="preserve">Discussions on upstream elements of the project will include representatives of </w:t>
      </w:r>
      <w:r>
        <w:rPr>
          <w:szCs w:val="20"/>
        </w:rPr>
        <w:t>PA</w:t>
      </w:r>
      <w:r w:rsidRPr="00BB3C5F">
        <w:rPr>
          <w:szCs w:val="20"/>
        </w:rPr>
        <w:t xml:space="preserve">-adjacent communities, who will be consulted in the course of the RAPID SESA and ESIAs.  As specific intervention sites and activities are proposed, further FPIC discussions will take place at grass roots level with affected communities. </w:t>
      </w:r>
    </w:p>
    <w:p w14:paraId="759E8958" w14:textId="77777777" w:rsidR="00037D5D" w:rsidRPr="00BB3C5F" w:rsidRDefault="00037D5D" w:rsidP="00037D5D">
      <w:pPr>
        <w:rPr>
          <w:rFonts w:cstheme="minorHAnsi"/>
          <w:szCs w:val="20"/>
        </w:rPr>
      </w:pPr>
      <w:r w:rsidRPr="00BB3C5F">
        <w:rPr>
          <w:szCs w:val="20"/>
        </w:rPr>
        <w:t xml:space="preserve">As required under Standard 6 of the SES, Plans will include arrangements for culturally-appropriate consultation with the objective of achieving agreement and Free Prior and Informed Consent (FPIC), which is required </w:t>
      </w:r>
      <w:r w:rsidRPr="00BB3C5F">
        <w:rPr>
          <w:szCs w:val="20"/>
        </w:rPr>
        <w:lastRenderedPageBreak/>
        <w:t>wherever</w:t>
      </w:r>
      <w:r w:rsidRPr="00BB3C5F">
        <w:rPr>
          <w:rFonts w:cstheme="minorHAnsi"/>
          <w:szCs w:val="20"/>
        </w:rPr>
        <w:t xml:space="preserve"> project activities are found to impact </w:t>
      </w:r>
      <w:r>
        <w:rPr>
          <w:rFonts w:cstheme="minorHAnsi"/>
          <w:szCs w:val="20"/>
        </w:rPr>
        <w:t>PA</w:t>
      </w:r>
      <w:r w:rsidRPr="00BB3C5F">
        <w:rPr>
          <w:rFonts w:cstheme="minorHAnsi"/>
          <w:szCs w:val="20"/>
        </w:rPr>
        <w:t>-adjacent communities’ lands, resources and rights.    Types of activities where FPIC is required are detailed in Box 2 below:</w:t>
      </w:r>
    </w:p>
    <w:p w14:paraId="5E07FA90" w14:textId="77777777" w:rsidR="00037D5D" w:rsidRPr="000C1817" w:rsidRDefault="00037D5D" w:rsidP="00037D5D">
      <w:pPr>
        <w:spacing w:after="0"/>
        <w:rPr>
          <w:rFonts w:eastAsia="Times New Roman" w:cstheme="minorHAnsi"/>
          <w:szCs w:val="20"/>
        </w:rPr>
      </w:pPr>
    </w:p>
    <w:p w14:paraId="7324616B" w14:textId="77777777" w:rsidR="00037D5D" w:rsidRPr="00BB3C5F" w:rsidRDefault="00037D5D" w:rsidP="00037D5D">
      <w:pPr>
        <w:pBdr>
          <w:top w:val="single" w:sz="4" w:space="1" w:color="auto"/>
          <w:left w:val="single" w:sz="4" w:space="4" w:color="auto"/>
          <w:bottom w:val="single" w:sz="4" w:space="1" w:color="auto"/>
          <w:right w:val="single" w:sz="4" w:space="4" w:color="auto"/>
        </w:pBdr>
        <w:rPr>
          <w:rFonts w:eastAsia="Times New Roman" w:cstheme="minorHAnsi"/>
          <w:b/>
          <w:bCs/>
          <w:szCs w:val="20"/>
          <w:lang w:val="en-ZA"/>
        </w:rPr>
      </w:pPr>
      <w:r w:rsidRPr="00BB3C5F">
        <w:rPr>
          <w:rFonts w:eastAsia="Times New Roman" w:cstheme="minorHAnsi"/>
          <w:b/>
          <w:bCs/>
          <w:szCs w:val="20"/>
          <w:lang w:val="en-ZA"/>
        </w:rPr>
        <w:t>Box 2:  Types of activities that trigger the requirement for FPIC</w:t>
      </w:r>
    </w:p>
    <w:p w14:paraId="55BA306B" w14:textId="77777777" w:rsidR="00037D5D" w:rsidRPr="00BB3C5F" w:rsidRDefault="00037D5D" w:rsidP="00037D5D">
      <w:pPr>
        <w:pBdr>
          <w:top w:val="single" w:sz="4" w:space="1" w:color="auto"/>
          <w:left w:val="single" w:sz="4" w:space="4" w:color="auto"/>
          <w:bottom w:val="single" w:sz="4" w:space="1" w:color="auto"/>
          <w:right w:val="single" w:sz="4" w:space="4" w:color="auto"/>
        </w:pBdr>
        <w:spacing w:before="60" w:after="60"/>
        <w:rPr>
          <w:rFonts w:eastAsia="Times New Roman" w:cstheme="minorHAnsi"/>
          <w:b/>
          <w:szCs w:val="20"/>
          <w:lang w:val="en-ZA"/>
        </w:rPr>
      </w:pPr>
      <w:r w:rsidRPr="00BB3C5F">
        <w:rPr>
          <w:i/>
          <w:iCs/>
          <w:szCs w:val="20"/>
        </w:rPr>
        <w:t>Loss, restrictions or modification of rights to and use of lands, territories, resources and livelihoods</w:t>
      </w:r>
      <w:r w:rsidRPr="00BB3C5F">
        <w:rPr>
          <w:szCs w:val="20"/>
        </w:rPr>
        <w:t xml:space="preserve">: FPIC needs to be ensured on any matters that may affect the rights to, interests on, and use of lands, resources, territories, etc. (whether titled or untitled to the people in question) as well as livelihoods of affected indigenous peoples. This includes but is not limited to activities proposing the development, utilization, or exploitation of mineral, forest, water or other resources on lands and territories traditionally owned, occupied or otherwise used, acquired by indigenous peoples, including lands and territories for which they do not yet possess title. This may also include territories from which they were displaced. (S6 para. 10) </w:t>
      </w:r>
    </w:p>
    <w:p w14:paraId="62E05E19" w14:textId="77777777" w:rsidR="00037D5D" w:rsidRPr="00BB3C5F" w:rsidRDefault="00037D5D" w:rsidP="00037D5D">
      <w:pPr>
        <w:pBdr>
          <w:top w:val="single" w:sz="4" w:space="1" w:color="auto"/>
          <w:left w:val="single" w:sz="4" w:space="4" w:color="auto"/>
          <w:bottom w:val="single" w:sz="4" w:space="1" w:color="auto"/>
          <w:right w:val="single" w:sz="4" w:space="4" w:color="auto"/>
        </w:pBdr>
        <w:spacing w:before="60" w:after="60"/>
        <w:rPr>
          <w:i/>
          <w:iCs/>
          <w:szCs w:val="20"/>
        </w:rPr>
      </w:pPr>
    </w:p>
    <w:p w14:paraId="5486CE21" w14:textId="77777777" w:rsidR="00037D5D" w:rsidRPr="00BB3C5F" w:rsidRDefault="00037D5D" w:rsidP="00037D5D">
      <w:pPr>
        <w:pBdr>
          <w:top w:val="single" w:sz="4" w:space="1" w:color="auto"/>
          <w:left w:val="single" w:sz="4" w:space="4" w:color="auto"/>
          <w:bottom w:val="single" w:sz="4" w:space="1" w:color="auto"/>
          <w:right w:val="single" w:sz="4" w:space="4" w:color="auto"/>
        </w:pBdr>
        <w:spacing w:before="60" w:after="60"/>
        <w:rPr>
          <w:rFonts w:eastAsia="Times New Roman" w:cstheme="minorHAnsi"/>
          <w:b/>
          <w:szCs w:val="20"/>
          <w:lang w:val="en-ZA"/>
        </w:rPr>
      </w:pPr>
      <w:r w:rsidRPr="00BB3C5F">
        <w:rPr>
          <w:i/>
          <w:iCs/>
          <w:szCs w:val="20"/>
        </w:rPr>
        <w:t>Relocation</w:t>
      </w:r>
      <w:r w:rsidRPr="00BB3C5F">
        <w:rPr>
          <w:szCs w:val="20"/>
        </w:rPr>
        <w:t xml:space="preserve">: No relocation of indigenous peoples will take place without an FPIC process on the indigenous peoples concerned and only after agreement on just and fair compensation, and where possible, with the option of return (S6, para.9). The SES also categorically prohibits support for projects that may result in the forcible removal of indigenous peoples from their lands and territories (S6 para. 8). </w:t>
      </w:r>
    </w:p>
    <w:p w14:paraId="529EBB27" w14:textId="77777777" w:rsidR="00037D5D" w:rsidRPr="00BB3C5F" w:rsidRDefault="00037D5D" w:rsidP="00037D5D">
      <w:pPr>
        <w:pBdr>
          <w:top w:val="single" w:sz="4" w:space="1" w:color="auto"/>
          <w:left w:val="single" w:sz="4" w:space="4" w:color="auto"/>
          <w:bottom w:val="single" w:sz="4" w:space="1" w:color="auto"/>
          <w:right w:val="single" w:sz="4" w:space="4" w:color="auto"/>
        </w:pBdr>
        <w:spacing w:before="60" w:after="60"/>
        <w:rPr>
          <w:i/>
          <w:iCs/>
          <w:szCs w:val="20"/>
        </w:rPr>
      </w:pPr>
    </w:p>
    <w:p w14:paraId="2E7EA7FA" w14:textId="77777777" w:rsidR="00037D5D" w:rsidRPr="00BB3C5F" w:rsidRDefault="00037D5D" w:rsidP="00037D5D">
      <w:pPr>
        <w:pBdr>
          <w:top w:val="single" w:sz="4" w:space="1" w:color="auto"/>
          <w:left w:val="single" w:sz="4" w:space="4" w:color="auto"/>
          <w:bottom w:val="single" w:sz="4" w:space="1" w:color="auto"/>
          <w:right w:val="single" w:sz="4" w:space="4" w:color="auto"/>
        </w:pBdr>
        <w:spacing w:before="60" w:after="60"/>
        <w:rPr>
          <w:rFonts w:eastAsia="Times New Roman" w:cstheme="minorHAnsi"/>
          <w:b/>
          <w:szCs w:val="20"/>
          <w:lang w:val="en-ZA"/>
        </w:rPr>
      </w:pPr>
      <w:r w:rsidRPr="00BB3C5F">
        <w:rPr>
          <w:i/>
          <w:iCs/>
          <w:szCs w:val="20"/>
        </w:rPr>
        <w:t>Cultural Heritage</w:t>
      </w:r>
      <w:r w:rsidRPr="00BB3C5F">
        <w:rPr>
          <w:szCs w:val="20"/>
        </w:rPr>
        <w:t>: UNDP will respect, protect, conserve and not take or appropriate the cultural, intellectual, religious and spiritual property of indigenous peoples without their FPIC (S6 para. 15d)</w:t>
      </w:r>
    </w:p>
    <w:p w14:paraId="2BCF137F" w14:textId="77777777" w:rsidR="00037D5D" w:rsidRDefault="00037D5D" w:rsidP="00037D5D">
      <w:pPr>
        <w:rPr>
          <w:rFonts w:cstheme="minorHAnsi"/>
          <w:szCs w:val="20"/>
        </w:rPr>
      </w:pPr>
    </w:p>
    <w:p w14:paraId="422BCCA6" w14:textId="77777777" w:rsidR="00037D5D" w:rsidRDefault="00037D5D" w:rsidP="00037D5D">
      <w:pPr>
        <w:rPr>
          <w:rFonts w:cstheme="minorHAnsi"/>
          <w:szCs w:val="20"/>
        </w:rPr>
      </w:pPr>
    </w:p>
    <w:p w14:paraId="2556CA28" w14:textId="77777777" w:rsidR="00037D5D" w:rsidRPr="00BB3C5F" w:rsidRDefault="00037D5D" w:rsidP="00037D5D">
      <w:pPr>
        <w:rPr>
          <w:rFonts w:cstheme="minorHAnsi"/>
          <w:szCs w:val="20"/>
        </w:rPr>
      </w:pPr>
      <w:r w:rsidRPr="00BB3C5F">
        <w:rPr>
          <w:rFonts w:cstheme="minorHAnsi"/>
          <w:szCs w:val="20"/>
        </w:rPr>
        <w:t xml:space="preserve">FPIC, for the purposes of the project, is defined as follows:  </w:t>
      </w:r>
    </w:p>
    <w:p w14:paraId="0D962FCF" w14:textId="77777777" w:rsidR="00037D5D" w:rsidRPr="00BB3C5F" w:rsidRDefault="00037D5D" w:rsidP="00037D5D">
      <w:pPr>
        <w:rPr>
          <w:rFonts w:cstheme="minorHAnsi"/>
          <w:szCs w:val="20"/>
        </w:rPr>
      </w:pPr>
      <w:r w:rsidRPr="00BB3C5F">
        <w:rPr>
          <w:rFonts w:cstheme="minorHAnsi"/>
          <w:b/>
          <w:szCs w:val="20"/>
          <w:u w:val="single"/>
        </w:rPr>
        <w:t>Free</w:t>
      </w:r>
      <w:r w:rsidRPr="00BB3C5F">
        <w:rPr>
          <w:rFonts w:cstheme="minorHAnsi"/>
          <w:b/>
          <w:szCs w:val="20"/>
        </w:rPr>
        <w:t xml:space="preserve"> </w:t>
      </w:r>
      <w:r w:rsidRPr="00BB3C5F">
        <w:rPr>
          <w:rFonts w:cstheme="minorHAnsi"/>
          <w:szCs w:val="20"/>
        </w:rPr>
        <w:t>means the process of engaging the community members under the various components of the project will be self-directed by the members of the community from whom consent is being sought, unencumbered by coercion, expectations or timelines that are externally imposed.   The process:</w:t>
      </w:r>
    </w:p>
    <w:p w14:paraId="55B4D26B" w14:textId="77777777" w:rsidR="00037D5D" w:rsidRPr="00BB3C5F" w:rsidRDefault="00037D5D" w:rsidP="000C6850">
      <w:pPr>
        <w:pStyle w:val="Default"/>
        <w:numPr>
          <w:ilvl w:val="1"/>
          <w:numId w:val="38"/>
        </w:numPr>
        <w:jc w:val="both"/>
        <w:rPr>
          <w:rFonts w:cstheme="minorHAnsi"/>
          <w:sz w:val="20"/>
          <w:szCs w:val="20"/>
        </w:rPr>
      </w:pPr>
      <w:r w:rsidRPr="00BB3C5F">
        <w:rPr>
          <w:rFonts w:asciiTheme="minorHAnsi" w:hAnsiTheme="minorHAnsi" w:cstheme="minorHAnsi"/>
          <w:color w:val="auto"/>
          <w:sz w:val="20"/>
          <w:szCs w:val="20"/>
        </w:rPr>
        <w:t xml:space="preserve">will be free from coercion, bias, conditions, bribery or rewards. </w:t>
      </w:r>
    </w:p>
    <w:p w14:paraId="14F931E2" w14:textId="77777777" w:rsidR="00037D5D" w:rsidRPr="00BB3C5F" w:rsidRDefault="00037D5D" w:rsidP="000C6850">
      <w:pPr>
        <w:pStyle w:val="Default"/>
        <w:numPr>
          <w:ilvl w:val="1"/>
          <w:numId w:val="38"/>
        </w:numPr>
        <w:jc w:val="both"/>
        <w:rPr>
          <w:rFonts w:cstheme="minorHAnsi"/>
          <w:sz w:val="20"/>
          <w:szCs w:val="20"/>
        </w:rPr>
      </w:pPr>
      <w:r w:rsidRPr="00BB3C5F">
        <w:rPr>
          <w:rFonts w:asciiTheme="minorHAnsi" w:hAnsiTheme="minorHAnsi" w:cstheme="minorHAnsi"/>
          <w:color w:val="auto"/>
          <w:sz w:val="20"/>
          <w:szCs w:val="20"/>
        </w:rPr>
        <w:t>will ensure that the decision-making structure is determined by stakeholders.</w:t>
      </w:r>
    </w:p>
    <w:p w14:paraId="36FB6ADE" w14:textId="77777777" w:rsidR="00037D5D" w:rsidRPr="00BB3C5F" w:rsidRDefault="00037D5D" w:rsidP="000C6850">
      <w:pPr>
        <w:pStyle w:val="Default"/>
        <w:numPr>
          <w:ilvl w:val="1"/>
          <w:numId w:val="38"/>
        </w:numPr>
        <w:jc w:val="both"/>
        <w:rPr>
          <w:rFonts w:cstheme="minorHAnsi"/>
          <w:sz w:val="20"/>
          <w:szCs w:val="20"/>
        </w:rPr>
      </w:pPr>
      <w:r w:rsidRPr="00BB3C5F">
        <w:rPr>
          <w:rFonts w:asciiTheme="minorHAnsi" w:hAnsiTheme="minorHAnsi" w:cstheme="minorHAnsi"/>
          <w:color w:val="auto"/>
          <w:sz w:val="20"/>
          <w:szCs w:val="20"/>
        </w:rPr>
        <w:t xml:space="preserve">will give information transparently and objectively. </w:t>
      </w:r>
    </w:p>
    <w:p w14:paraId="663F903A" w14:textId="77777777" w:rsidR="00037D5D" w:rsidRPr="00BB3C5F" w:rsidRDefault="00037D5D" w:rsidP="000C6850">
      <w:pPr>
        <w:pStyle w:val="Default"/>
        <w:numPr>
          <w:ilvl w:val="1"/>
          <w:numId w:val="38"/>
        </w:numPr>
        <w:jc w:val="both"/>
        <w:rPr>
          <w:rFonts w:cstheme="minorHAnsi"/>
          <w:sz w:val="20"/>
          <w:szCs w:val="20"/>
        </w:rPr>
      </w:pPr>
      <w:r w:rsidRPr="00BB3C5F">
        <w:rPr>
          <w:rFonts w:asciiTheme="minorHAnsi" w:hAnsiTheme="minorHAnsi" w:cstheme="minorHAnsi"/>
          <w:color w:val="auto"/>
          <w:sz w:val="20"/>
          <w:szCs w:val="20"/>
        </w:rPr>
        <w:t>meetings and decisions will take place at locations and times and in language and formats determined by the stakeholders; and</w:t>
      </w:r>
    </w:p>
    <w:p w14:paraId="2F8CE926" w14:textId="77777777" w:rsidR="00037D5D" w:rsidRPr="00BB3C5F" w:rsidRDefault="00037D5D" w:rsidP="000C6850">
      <w:pPr>
        <w:pStyle w:val="Default"/>
        <w:numPr>
          <w:ilvl w:val="1"/>
          <w:numId w:val="38"/>
        </w:numPr>
        <w:jc w:val="both"/>
        <w:rPr>
          <w:rFonts w:cstheme="minorHAnsi"/>
          <w:sz w:val="20"/>
          <w:szCs w:val="20"/>
        </w:rPr>
      </w:pPr>
      <w:r w:rsidRPr="00BB3C5F">
        <w:rPr>
          <w:rFonts w:asciiTheme="minorHAnsi" w:hAnsiTheme="minorHAnsi" w:cstheme="minorHAnsi"/>
          <w:color w:val="auto"/>
          <w:sz w:val="20"/>
          <w:szCs w:val="20"/>
        </w:rPr>
        <w:t>all community members will be free to participate regardless of gender, age or standing.</w:t>
      </w:r>
    </w:p>
    <w:p w14:paraId="4BD915BE" w14:textId="77777777" w:rsidR="00037D5D" w:rsidRPr="00BB3C5F" w:rsidRDefault="00037D5D" w:rsidP="00037D5D">
      <w:pPr>
        <w:rPr>
          <w:rFonts w:cstheme="minorHAnsi"/>
          <w:szCs w:val="20"/>
        </w:rPr>
      </w:pPr>
      <w:r w:rsidRPr="00BB3C5F">
        <w:rPr>
          <w:rFonts w:cstheme="minorHAnsi"/>
          <w:b/>
          <w:szCs w:val="20"/>
          <w:u w:val="single"/>
        </w:rPr>
        <w:t>Prior</w:t>
      </w:r>
      <w:r w:rsidRPr="00BB3C5F">
        <w:rPr>
          <w:rFonts w:cstheme="minorHAnsi"/>
          <w:b/>
          <w:szCs w:val="20"/>
        </w:rPr>
        <w:t xml:space="preserve">   </w:t>
      </w:r>
      <w:r w:rsidRPr="00BB3C5F">
        <w:rPr>
          <w:rFonts w:cstheme="minorHAnsi"/>
          <w:szCs w:val="20"/>
        </w:rPr>
        <w:t>means that</w:t>
      </w:r>
      <w:r w:rsidRPr="00BB3C5F">
        <w:rPr>
          <w:rFonts w:cstheme="minorHAnsi"/>
          <w:b/>
          <w:szCs w:val="20"/>
        </w:rPr>
        <w:t xml:space="preserve"> </w:t>
      </w:r>
      <w:r w:rsidRPr="00BB3C5F">
        <w:rPr>
          <w:rFonts w:cstheme="minorHAnsi"/>
          <w:szCs w:val="20"/>
        </w:rPr>
        <w:t xml:space="preserve">no project implementation activity takes place before a decision by the communities has been made.  The process will ensure that enough time is provided for project-affected people to understand, access and </w:t>
      </w:r>
      <w:proofErr w:type="spellStart"/>
      <w:r w:rsidRPr="00BB3C5F">
        <w:rPr>
          <w:rFonts w:cstheme="minorHAnsi"/>
          <w:szCs w:val="20"/>
        </w:rPr>
        <w:t>analyze</w:t>
      </w:r>
      <w:proofErr w:type="spellEnd"/>
      <w:r w:rsidRPr="00BB3C5F">
        <w:rPr>
          <w:rFonts w:cstheme="minorHAnsi"/>
          <w:szCs w:val="20"/>
        </w:rPr>
        <w:t xml:space="preserve"> information on the proposed activities. </w:t>
      </w:r>
    </w:p>
    <w:p w14:paraId="62240A0A" w14:textId="77777777" w:rsidR="00037D5D" w:rsidRPr="00BB3C5F" w:rsidRDefault="00037D5D" w:rsidP="00037D5D">
      <w:pPr>
        <w:rPr>
          <w:rFonts w:cstheme="minorHAnsi"/>
          <w:szCs w:val="20"/>
        </w:rPr>
      </w:pPr>
      <w:r w:rsidRPr="00BB3C5F">
        <w:rPr>
          <w:rFonts w:cstheme="minorHAnsi"/>
          <w:b/>
          <w:szCs w:val="20"/>
          <w:u w:val="single"/>
        </w:rPr>
        <w:t>Informed:</w:t>
      </w:r>
      <w:r w:rsidRPr="00BB3C5F">
        <w:rPr>
          <w:rFonts w:cstheme="minorHAnsi"/>
          <w:b/>
          <w:szCs w:val="20"/>
        </w:rPr>
        <w:t xml:space="preserve">  </w:t>
      </w:r>
      <w:r w:rsidRPr="00BB3C5F">
        <w:rPr>
          <w:rFonts w:cstheme="minorHAnsi"/>
          <w:szCs w:val="20"/>
        </w:rPr>
        <w:t>Information will be provided in a manner that is accessible, clear, consistent, accurate, and transparent.   It will be:</w:t>
      </w:r>
    </w:p>
    <w:p w14:paraId="1BA210AE" w14:textId="77777777" w:rsidR="00037D5D" w:rsidRPr="00BB3C5F" w:rsidRDefault="00037D5D" w:rsidP="000C6850">
      <w:pPr>
        <w:pStyle w:val="Default"/>
        <w:numPr>
          <w:ilvl w:val="1"/>
          <w:numId w:val="38"/>
        </w:numPr>
        <w:jc w:val="both"/>
        <w:rPr>
          <w:rFonts w:cstheme="minorHAnsi"/>
          <w:sz w:val="20"/>
          <w:szCs w:val="20"/>
        </w:rPr>
      </w:pPr>
      <w:r w:rsidRPr="00BB3C5F">
        <w:rPr>
          <w:rFonts w:asciiTheme="minorHAnsi" w:hAnsiTheme="minorHAnsi" w:cstheme="minorHAnsi"/>
          <w:color w:val="auto"/>
          <w:sz w:val="20"/>
          <w:szCs w:val="20"/>
        </w:rPr>
        <w:t>be delivered in appropriate language and format (including video, graphics, radios, documentaries, photos, etc.);</w:t>
      </w:r>
    </w:p>
    <w:p w14:paraId="33669E08" w14:textId="77777777" w:rsidR="00037D5D" w:rsidRPr="00BB3C5F" w:rsidRDefault="00037D5D" w:rsidP="000C6850">
      <w:pPr>
        <w:pStyle w:val="Default"/>
        <w:numPr>
          <w:ilvl w:val="1"/>
          <w:numId w:val="38"/>
        </w:numPr>
        <w:jc w:val="both"/>
        <w:rPr>
          <w:rFonts w:cstheme="minorHAnsi"/>
          <w:sz w:val="20"/>
          <w:szCs w:val="20"/>
        </w:rPr>
      </w:pPr>
      <w:r w:rsidRPr="00BB3C5F">
        <w:rPr>
          <w:rFonts w:asciiTheme="minorHAnsi" w:hAnsiTheme="minorHAnsi" w:cstheme="minorHAnsi"/>
          <w:color w:val="auto"/>
          <w:sz w:val="20"/>
          <w:szCs w:val="20"/>
        </w:rPr>
        <w:t>Inclusive of information given to the communities about their rights as relevant to the project and possible impacts;</w:t>
      </w:r>
    </w:p>
    <w:p w14:paraId="02C962F1" w14:textId="77777777" w:rsidR="00037D5D" w:rsidRPr="00BB3C5F" w:rsidRDefault="00037D5D" w:rsidP="000C6850">
      <w:pPr>
        <w:pStyle w:val="Default"/>
        <w:numPr>
          <w:ilvl w:val="1"/>
          <w:numId w:val="38"/>
        </w:numPr>
        <w:jc w:val="both"/>
        <w:rPr>
          <w:rFonts w:cstheme="minorHAnsi"/>
          <w:sz w:val="20"/>
          <w:szCs w:val="20"/>
        </w:rPr>
      </w:pPr>
      <w:r w:rsidRPr="00BB3C5F">
        <w:rPr>
          <w:rFonts w:asciiTheme="minorHAnsi" w:hAnsiTheme="minorHAnsi" w:cstheme="minorHAnsi"/>
          <w:color w:val="auto"/>
          <w:sz w:val="20"/>
          <w:szCs w:val="20"/>
        </w:rPr>
        <w:t>Objective, covering both the positive and negative potential of activities and consequences of giving or withholding consent;</w:t>
      </w:r>
    </w:p>
    <w:p w14:paraId="02E5565A" w14:textId="77777777" w:rsidR="00037D5D" w:rsidRPr="00BB3C5F" w:rsidRDefault="00037D5D" w:rsidP="000C6850">
      <w:pPr>
        <w:pStyle w:val="Default"/>
        <w:numPr>
          <w:ilvl w:val="1"/>
          <w:numId w:val="38"/>
        </w:numPr>
        <w:jc w:val="both"/>
        <w:rPr>
          <w:rFonts w:cstheme="minorHAnsi"/>
          <w:sz w:val="20"/>
          <w:szCs w:val="20"/>
        </w:rPr>
      </w:pPr>
      <w:r w:rsidRPr="00BB3C5F">
        <w:rPr>
          <w:rFonts w:asciiTheme="minorHAnsi" w:hAnsiTheme="minorHAnsi" w:cstheme="minorHAnsi"/>
          <w:color w:val="auto"/>
          <w:sz w:val="20"/>
          <w:szCs w:val="20"/>
        </w:rPr>
        <w:t xml:space="preserve">Complete, covering the spectrum of potential social, financial, political, cultural, environmental impacts, including scientific information with access to original sources in appropriate language; </w:t>
      </w:r>
    </w:p>
    <w:p w14:paraId="332E60EA" w14:textId="77777777" w:rsidR="00037D5D" w:rsidRPr="00BB3C5F" w:rsidRDefault="00037D5D" w:rsidP="000C6850">
      <w:pPr>
        <w:pStyle w:val="Default"/>
        <w:numPr>
          <w:ilvl w:val="1"/>
          <w:numId w:val="38"/>
        </w:numPr>
        <w:jc w:val="both"/>
        <w:rPr>
          <w:rFonts w:cstheme="minorHAnsi"/>
          <w:sz w:val="20"/>
          <w:szCs w:val="20"/>
        </w:rPr>
      </w:pPr>
      <w:r w:rsidRPr="00BB3C5F">
        <w:rPr>
          <w:rFonts w:asciiTheme="minorHAnsi" w:hAnsiTheme="minorHAnsi" w:cstheme="minorHAnsi"/>
          <w:color w:val="auto"/>
          <w:sz w:val="20"/>
          <w:szCs w:val="20"/>
        </w:rPr>
        <w:t>Delivered in a manner that strengthens and does not erode indigenous or local cultures.</w:t>
      </w:r>
    </w:p>
    <w:p w14:paraId="1548AD8C" w14:textId="77777777" w:rsidR="00037D5D" w:rsidRPr="00BB3C5F" w:rsidRDefault="00037D5D" w:rsidP="00037D5D">
      <w:pPr>
        <w:rPr>
          <w:rFonts w:cstheme="minorHAnsi"/>
          <w:b/>
          <w:szCs w:val="20"/>
          <w:u w:val="single"/>
        </w:rPr>
      </w:pPr>
    </w:p>
    <w:p w14:paraId="20369D11" w14:textId="77777777" w:rsidR="00037D5D" w:rsidRPr="00BB3C5F" w:rsidRDefault="00037D5D" w:rsidP="00037D5D">
      <w:pPr>
        <w:rPr>
          <w:rFonts w:cstheme="minorHAnsi"/>
          <w:szCs w:val="20"/>
        </w:rPr>
      </w:pPr>
      <w:r w:rsidRPr="00BB3C5F">
        <w:rPr>
          <w:rFonts w:cstheme="minorHAnsi"/>
          <w:b/>
          <w:szCs w:val="20"/>
          <w:u w:val="single"/>
        </w:rPr>
        <w:t>Consent</w:t>
      </w:r>
      <w:r w:rsidRPr="00BB3C5F">
        <w:rPr>
          <w:rFonts w:cstheme="minorHAnsi"/>
          <w:b/>
          <w:szCs w:val="20"/>
        </w:rPr>
        <w:t xml:space="preserve"> is</w:t>
      </w:r>
      <w:r w:rsidRPr="00BB3C5F">
        <w:rPr>
          <w:rFonts w:cstheme="minorHAnsi"/>
          <w:szCs w:val="20"/>
        </w:rPr>
        <w:t>:</w:t>
      </w:r>
    </w:p>
    <w:p w14:paraId="6A345A68" w14:textId="77777777" w:rsidR="00037D5D" w:rsidRPr="00BB3C5F" w:rsidRDefault="00037D5D" w:rsidP="000C6850">
      <w:pPr>
        <w:pStyle w:val="Default"/>
        <w:numPr>
          <w:ilvl w:val="1"/>
          <w:numId w:val="38"/>
        </w:numPr>
        <w:jc w:val="both"/>
        <w:rPr>
          <w:rFonts w:cstheme="minorHAnsi"/>
          <w:sz w:val="20"/>
          <w:szCs w:val="20"/>
        </w:rPr>
      </w:pPr>
      <w:r w:rsidRPr="00BB3C5F">
        <w:rPr>
          <w:rFonts w:asciiTheme="minorHAnsi" w:hAnsiTheme="minorHAnsi" w:cstheme="minorHAnsi"/>
          <w:color w:val="auto"/>
          <w:sz w:val="20"/>
          <w:szCs w:val="20"/>
        </w:rPr>
        <w:lastRenderedPageBreak/>
        <w:t>Agreed by the communities through their customary decision-making process;</w:t>
      </w:r>
    </w:p>
    <w:p w14:paraId="757D41B0" w14:textId="77777777" w:rsidR="00037D5D" w:rsidRPr="00BB3C5F" w:rsidRDefault="00037D5D" w:rsidP="000C6850">
      <w:pPr>
        <w:pStyle w:val="Default"/>
        <w:numPr>
          <w:ilvl w:val="1"/>
          <w:numId w:val="38"/>
        </w:numPr>
        <w:jc w:val="both"/>
        <w:rPr>
          <w:rFonts w:cstheme="minorHAnsi"/>
          <w:sz w:val="20"/>
          <w:szCs w:val="20"/>
        </w:rPr>
      </w:pPr>
      <w:r w:rsidRPr="00BB3C5F">
        <w:rPr>
          <w:rFonts w:asciiTheme="minorHAnsi" w:hAnsiTheme="minorHAnsi" w:cstheme="minorHAnsi"/>
          <w:color w:val="auto"/>
          <w:sz w:val="20"/>
          <w:szCs w:val="20"/>
        </w:rPr>
        <w:t>A freely given decision that may be a “Yes” or a “No”, including the option to reconsider if conditions agreed upon are not met, there are changes in the proposed activities or if new information relevant to the proposed activities emerges;</w:t>
      </w:r>
    </w:p>
    <w:p w14:paraId="614DEB15" w14:textId="77777777" w:rsidR="00037D5D" w:rsidRPr="00BB3C5F" w:rsidRDefault="00037D5D" w:rsidP="000C6850">
      <w:pPr>
        <w:pStyle w:val="Default"/>
        <w:numPr>
          <w:ilvl w:val="1"/>
          <w:numId w:val="38"/>
        </w:numPr>
        <w:jc w:val="both"/>
        <w:rPr>
          <w:rFonts w:cstheme="minorHAnsi"/>
          <w:sz w:val="20"/>
          <w:szCs w:val="20"/>
        </w:rPr>
      </w:pPr>
      <w:r w:rsidRPr="00BB3C5F">
        <w:rPr>
          <w:rFonts w:asciiTheme="minorHAnsi" w:hAnsiTheme="minorHAnsi" w:cstheme="minorHAnsi"/>
          <w:color w:val="auto"/>
          <w:sz w:val="20"/>
          <w:szCs w:val="20"/>
        </w:rPr>
        <w:t xml:space="preserve">A collective decision determined by affected people in accordance with their forms of decision making (e.g. consensus, majority, etc.); </w:t>
      </w:r>
    </w:p>
    <w:p w14:paraId="05405F12" w14:textId="77777777" w:rsidR="00037D5D" w:rsidRPr="00BB3C5F" w:rsidRDefault="00037D5D" w:rsidP="000C6850">
      <w:pPr>
        <w:pStyle w:val="Default"/>
        <w:numPr>
          <w:ilvl w:val="1"/>
          <w:numId w:val="38"/>
        </w:numPr>
        <w:jc w:val="both"/>
        <w:rPr>
          <w:rFonts w:cstheme="minorHAnsi"/>
          <w:sz w:val="20"/>
          <w:szCs w:val="20"/>
        </w:rPr>
      </w:pPr>
      <w:r w:rsidRPr="00BB3C5F">
        <w:rPr>
          <w:rFonts w:asciiTheme="minorHAnsi" w:hAnsiTheme="minorHAnsi" w:cstheme="minorHAnsi"/>
          <w:color w:val="auto"/>
          <w:sz w:val="20"/>
          <w:szCs w:val="20"/>
        </w:rPr>
        <w:t>Based on full understanding of opportunities and risks associated with the proposed activity;</w:t>
      </w:r>
    </w:p>
    <w:p w14:paraId="118BF23C" w14:textId="77777777" w:rsidR="00037D5D" w:rsidRPr="00BB3C5F" w:rsidRDefault="00037D5D" w:rsidP="000C6850">
      <w:pPr>
        <w:pStyle w:val="Default"/>
        <w:numPr>
          <w:ilvl w:val="1"/>
          <w:numId w:val="38"/>
        </w:numPr>
        <w:jc w:val="both"/>
        <w:rPr>
          <w:rFonts w:cstheme="minorHAnsi"/>
          <w:sz w:val="20"/>
          <w:szCs w:val="20"/>
        </w:rPr>
      </w:pPr>
      <w:r w:rsidRPr="00BB3C5F">
        <w:rPr>
          <w:rFonts w:asciiTheme="minorHAnsi" w:hAnsiTheme="minorHAnsi" w:cstheme="minorHAnsi"/>
          <w:color w:val="auto"/>
          <w:sz w:val="20"/>
          <w:szCs w:val="20"/>
        </w:rPr>
        <w:t xml:space="preserve">Given or withheld in phases, over specific periods of time for distinct stages or phases of the project. </w:t>
      </w:r>
    </w:p>
    <w:p w14:paraId="40D8A038" w14:textId="77777777" w:rsidR="00037D5D" w:rsidRPr="00BB3C5F" w:rsidRDefault="00037D5D" w:rsidP="00037D5D">
      <w:pPr>
        <w:spacing w:after="0"/>
        <w:rPr>
          <w:rFonts w:cs="Times New Roman"/>
          <w:szCs w:val="20"/>
          <w:highlight w:val="yellow"/>
        </w:rPr>
      </w:pPr>
    </w:p>
    <w:p w14:paraId="51875591" w14:textId="77777777" w:rsidR="00037D5D" w:rsidRPr="00BB3C5F" w:rsidRDefault="00037D5D" w:rsidP="00037D5D">
      <w:pPr>
        <w:pStyle w:val="Default"/>
        <w:jc w:val="both"/>
        <w:rPr>
          <w:rFonts w:asciiTheme="minorHAnsi" w:hAnsiTheme="minorHAnsi" w:cstheme="minorHAnsi"/>
          <w:color w:val="auto"/>
          <w:sz w:val="20"/>
          <w:szCs w:val="20"/>
        </w:rPr>
      </w:pPr>
      <w:r w:rsidRPr="00BB3C5F">
        <w:rPr>
          <w:rFonts w:asciiTheme="minorHAnsi" w:hAnsiTheme="minorHAnsi" w:cstheme="minorHAnsi"/>
          <w:color w:val="auto"/>
          <w:sz w:val="20"/>
          <w:szCs w:val="20"/>
        </w:rPr>
        <w:t>The framework for FPIC must ensure prior agreement on the implementation processes, including:</w:t>
      </w:r>
    </w:p>
    <w:p w14:paraId="4FEA719E" w14:textId="77777777" w:rsidR="00037D5D" w:rsidRPr="00BB3C5F" w:rsidRDefault="00037D5D" w:rsidP="00037D5D">
      <w:pPr>
        <w:pStyle w:val="Default"/>
        <w:jc w:val="both"/>
        <w:rPr>
          <w:rFonts w:asciiTheme="minorHAnsi" w:hAnsiTheme="minorHAnsi" w:cstheme="minorHAnsi"/>
          <w:color w:val="auto"/>
          <w:sz w:val="20"/>
          <w:szCs w:val="20"/>
        </w:rPr>
      </w:pPr>
    </w:p>
    <w:p w14:paraId="7015A159" w14:textId="77777777" w:rsidR="00037D5D" w:rsidRPr="00BB3C5F" w:rsidRDefault="00037D5D" w:rsidP="000C6850">
      <w:pPr>
        <w:pStyle w:val="Default"/>
        <w:numPr>
          <w:ilvl w:val="1"/>
          <w:numId w:val="38"/>
        </w:numPr>
        <w:jc w:val="both"/>
        <w:rPr>
          <w:rFonts w:asciiTheme="minorHAnsi" w:hAnsiTheme="minorHAnsi" w:cstheme="minorHAnsi"/>
          <w:color w:val="auto"/>
          <w:sz w:val="20"/>
          <w:szCs w:val="20"/>
        </w:rPr>
      </w:pPr>
      <w:r>
        <w:rPr>
          <w:rFonts w:asciiTheme="minorHAnsi" w:hAnsiTheme="minorHAnsi" w:cstheme="minorHAnsi"/>
          <w:color w:val="auto"/>
          <w:sz w:val="20"/>
          <w:szCs w:val="20"/>
        </w:rPr>
        <w:t>PA</w:t>
      </w:r>
      <w:r w:rsidRPr="00BB3C5F">
        <w:rPr>
          <w:rFonts w:asciiTheme="minorHAnsi" w:hAnsiTheme="minorHAnsi" w:cstheme="minorHAnsi"/>
          <w:color w:val="auto"/>
          <w:sz w:val="20"/>
          <w:szCs w:val="20"/>
        </w:rPr>
        <w:t xml:space="preserve">-adjacent Communities’ engagement in planning, implementation and monitoring, evaluation and reporting phases of the Project; </w:t>
      </w:r>
    </w:p>
    <w:p w14:paraId="08DBC334" w14:textId="77777777" w:rsidR="00037D5D" w:rsidRPr="00BB3C5F" w:rsidRDefault="00037D5D" w:rsidP="000C6850">
      <w:pPr>
        <w:pStyle w:val="Default"/>
        <w:numPr>
          <w:ilvl w:val="1"/>
          <w:numId w:val="38"/>
        </w:numPr>
        <w:jc w:val="both"/>
        <w:rPr>
          <w:rFonts w:asciiTheme="minorHAnsi" w:hAnsiTheme="minorHAnsi" w:cstheme="minorHAnsi"/>
          <w:color w:val="auto"/>
          <w:sz w:val="20"/>
          <w:szCs w:val="20"/>
        </w:rPr>
      </w:pPr>
      <w:r w:rsidRPr="00BB3C5F">
        <w:rPr>
          <w:rFonts w:asciiTheme="minorHAnsi" w:hAnsiTheme="minorHAnsi" w:cstheme="minorHAnsi"/>
          <w:color w:val="auto"/>
          <w:sz w:val="20"/>
          <w:szCs w:val="20"/>
        </w:rPr>
        <w:t xml:space="preserve">Continual involvement of </w:t>
      </w:r>
      <w:r>
        <w:rPr>
          <w:rFonts w:asciiTheme="minorHAnsi" w:hAnsiTheme="minorHAnsi" w:cstheme="minorHAnsi"/>
          <w:color w:val="auto"/>
          <w:sz w:val="20"/>
          <w:szCs w:val="20"/>
        </w:rPr>
        <w:t>PA</w:t>
      </w:r>
      <w:r w:rsidRPr="00BB3C5F">
        <w:rPr>
          <w:rFonts w:asciiTheme="minorHAnsi" w:hAnsiTheme="minorHAnsi" w:cstheme="minorHAnsi"/>
          <w:color w:val="auto"/>
          <w:sz w:val="20"/>
          <w:szCs w:val="20"/>
        </w:rPr>
        <w:t xml:space="preserve">-adjacent Communities in decision-making processes, resource management, livelihood activities and cultural practices; </w:t>
      </w:r>
    </w:p>
    <w:p w14:paraId="71DC5CB5" w14:textId="77777777" w:rsidR="00037D5D" w:rsidRPr="00BB3C5F" w:rsidRDefault="00037D5D" w:rsidP="000C6850">
      <w:pPr>
        <w:pStyle w:val="Default"/>
        <w:numPr>
          <w:ilvl w:val="1"/>
          <w:numId w:val="38"/>
        </w:numPr>
        <w:jc w:val="both"/>
        <w:rPr>
          <w:rFonts w:asciiTheme="minorHAnsi" w:hAnsiTheme="minorHAnsi" w:cstheme="minorHAnsi"/>
          <w:color w:val="auto"/>
          <w:sz w:val="20"/>
          <w:szCs w:val="20"/>
        </w:rPr>
      </w:pPr>
      <w:r w:rsidRPr="00BB3C5F">
        <w:rPr>
          <w:rFonts w:asciiTheme="minorHAnsi" w:hAnsiTheme="minorHAnsi" w:cstheme="minorHAnsi"/>
          <w:color w:val="auto"/>
          <w:sz w:val="20"/>
          <w:szCs w:val="20"/>
        </w:rPr>
        <w:t xml:space="preserve">Securing free, prior and informed consent of communities which will be affected by Project activities; </w:t>
      </w:r>
    </w:p>
    <w:p w14:paraId="2DDD7C26" w14:textId="77777777" w:rsidR="00037D5D" w:rsidRPr="00BB3C5F" w:rsidRDefault="00037D5D" w:rsidP="000C6850">
      <w:pPr>
        <w:pStyle w:val="Default"/>
        <w:numPr>
          <w:ilvl w:val="1"/>
          <w:numId w:val="38"/>
        </w:numPr>
        <w:jc w:val="both"/>
        <w:rPr>
          <w:rFonts w:asciiTheme="minorHAnsi" w:hAnsiTheme="minorHAnsi" w:cstheme="minorHAnsi"/>
          <w:color w:val="auto"/>
          <w:sz w:val="20"/>
          <w:szCs w:val="20"/>
        </w:rPr>
      </w:pPr>
      <w:r w:rsidRPr="00BB3C5F">
        <w:rPr>
          <w:rFonts w:asciiTheme="minorHAnsi" w:hAnsiTheme="minorHAnsi" w:cstheme="minorHAnsi"/>
          <w:color w:val="auto"/>
          <w:sz w:val="20"/>
          <w:szCs w:val="20"/>
        </w:rPr>
        <w:t xml:space="preserve">Data collection activities undertaken through:  </w:t>
      </w:r>
    </w:p>
    <w:p w14:paraId="24F082F7" w14:textId="77777777" w:rsidR="00037D5D" w:rsidRPr="00BB3C5F" w:rsidRDefault="00037D5D" w:rsidP="00037D5D">
      <w:pPr>
        <w:pStyle w:val="Default"/>
        <w:jc w:val="both"/>
        <w:rPr>
          <w:rFonts w:asciiTheme="minorHAnsi" w:hAnsiTheme="minorHAnsi" w:cstheme="minorHAnsi"/>
          <w:color w:val="auto"/>
          <w:sz w:val="20"/>
          <w:szCs w:val="20"/>
        </w:rPr>
      </w:pPr>
      <w:r w:rsidRPr="00BB3C5F">
        <w:rPr>
          <w:rFonts w:asciiTheme="minorHAnsi" w:hAnsiTheme="minorHAnsi" w:cstheme="minorHAnsi"/>
          <w:color w:val="auto"/>
          <w:sz w:val="20"/>
          <w:szCs w:val="20"/>
        </w:rPr>
        <w:t xml:space="preserve">Focus Group Discussions (FGDs) among IP-related People’s Organizations and/or identified community representatives in the areas; and </w:t>
      </w:r>
    </w:p>
    <w:p w14:paraId="6FE14499" w14:textId="3E6625EB" w:rsidR="00037D5D" w:rsidRPr="00BB3C5F" w:rsidRDefault="00037D5D" w:rsidP="00037D5D">
      <w:pPr>
        <w:pStyle w:val="Default"/>
        <w:jc w:val="both"/>
        <w:rPr>
          <w:rFonts w:asciiTheme="minorHAnsi" w:hAnsiTheme="minorHAnsi" w:cstheme="minorHAnsi"/>
          <w:color w:val="auto"/>
          <w:sz w:val="20"/>
          <w:szCs w:val="20"/>
        </w:rPr>
      </w:pPr>
      <w:r w:rsidRPr="00BB3C5F">
        <w:rPr>
          <w:rFonts w:asciiTheme="minorHAnsi" w:hAnsiTheme="minorHAnsi" w:cstheme="minorHAnsi"/>
          <w:color w:val="auto"/>
          <w:sz w:val="20"/>
          <w:szCs w:val="20"/>
        </w:rPr>
        <w:t xml:space="preserve">Key Informant Interviews (KIIs) with non-government organizations (NGOs) working with ethnic groups in the areas. </w:t>
      </w:r>
    </w:p>
    <w:p w14:paraId="2F7B4D90" w14:textId="41C189B9" w:rsidR="00037D5D" w:rsidRPr="00BB3C5F" w:rsidRDefault="00037D5D" w:rsidP="00037D5D">
      <w:pPr>
        <w:spacing w:after="0"/>
        <w:rPr>
          <w:szCs w:val="20"/>
        </w:rPr>
      </w:pPr>
      <w:r>
        <w:rPr>
          <w:szCs w:val="20"/>
        </w:rPr>
        <w:t>PA</w:t>
      </w:r>
      <w:r w:rsidRPr="00BB3C5F">
        <w:rPr>
          <w:szCs w:val="20"/>
        </w:rPr>
        <w:t xml:space="preserve">-adjacent communities’ decision-making processes must be respected and allowed to operate in an open and transparent manner.  Their right to choose how they want to live will be respected and If consent is not given, this shall be respected. </w:t>
      </w:r>
    </w:p>
    <w:p w14:paraId="54E1BCBA" w14:textId="2E79BE5A" w:rsidR="00037D5D" w:rsidRPr="00BB3C5F" w:rsidRDefault="00037D5D" w:rsidP="00037D5D">
      <w:pPr>
        <w:spacing w:after="0"/>
        <w:rPr>
          <w:szCs w:val="20"/>
        </w:rPr>
      </w:pPr>
      <w:r w:rsidRPr="00BB3C5F">
        <w:rPr>
          <w:szCs w:val="20"/>
        </w:rPr>
        <w:t xml:space="preserve">The collective right to give or withhold consent applies to all activities, legislative and administrative measures and policies (and their associated processes and phases) that may directly impact the lands, territories, resources, cultures and livelihoods of the </w:t>
      </w:r>
      <w:r>
        <w:rPr>
          <w:szCs w:val="20"/>
        </w:rPr>
        <w:t>PA</w:t>
      </w:r>
      <w:r w:rsidRPr="00BB3C5F">
        <w:rPr>
          <w:szCs w:val="20"/>
        </w:rPr>
        <w:t xml:space="preserve">-adjacent communities.  Consent must be sought and granted or withheld according to the formal or informal political-administrative dynamic of each community.   </w:t>
      </w:r>
    </w:p>
    <w:p w14:paraId="7A3F1362" w14:textId="51D1DA06" w:rsidR="00621E15" w:rsidRPr="00BB3C5F" w:rsidRDefault="00037D5D" w:rsidP="00037D5D">
      <w:pPr>
        <w:spacing w:before="60" w:after="60"/>
        <w:contextualSpacing/>
        <w:rPr>
          <w:rFonts w:eastAsia="MS Mincho" w:cstheme="minorHAnsi"/>
          <w:szCs w:val="20"/>
        </w:rPr>
      </w:pPr>
      <w:r w:rsidRPr="00BB3C5F">
        <w:rPr>
          <w:szCs w:val="20"/>
        </w:rPr>
        <w:t xml:space="preserve">FPIC Consultations must be carried out in a culturally appropriate manner, be delivered by culturally appropriate personnel, in culturally appropriate locations, and include capacity building of indigenous or local trainers.  Consultations shall be delivered with sufficient time to be understood and verified, and measures must be taken to ensure that consultations reach the most remote, rural customary land and natural resource users, women, marginalized and vulnerable groups and are provided on an on-going and continuous basis throughout the FPIC process.  </w:t>
      </w:r>
    </w:p>
    <w:p w14:paraId="18829AFF" w14:textId="77777777" w:rsidR="00037D5D" w:rsidRPr="00BB3C5F" w:rsidRDefault="00037D5D" w:rsidP="00E57D55">
      <w:pPr>
        <w:spacing w:before="60" w:after="60"/>
        <w:contextualSpacing/>
        <w:rPr>
          <w:szCs w:val="20"/>
          <w:highlight w:val="green"/>
        </w:rPr>
      </w:pPr>
    </w:p>
    <w:p w14:paraId="6580E51A" w14:textId="77777777" w:rsidR="00037D5D" w:rsidRPr="00BB3C5F" w:rsidRDefault="00037D5D" w:rsidP="00037D5D">
      <w:pPr>
        <w:spacing w:before="60" w:after="60"/>
        <w:contextualSpacing/>
        <w:rPr>
          <w:rFonts w:eastAsia="MS Mincho" w:cstheme="minorHAnsi"/>
          <w:szCs w:val="20"/>
        </w:rPr>
      </w:pPr>
      <w:r w:rsidRPr="00BB3C5F">
        <w:rPr>
          <w:szCs w:val="20"/>
        </w:rPr>
        <w:t>The FPIC consultations will be comprehensively documented.  Ideas, questions and concerns raised by different stakeholders, including related government institutions, NGO, CSOs, women groups, private institutions, local village community and/or resource-owners, shall be captured, well documented and shared with the relevant national agencies.   FPIC consultations will be ongoing and followed up during project implementation.</w:t>
      </w:r>
    </w:p>
    <w:p w14:paraId="1CE206B1" w14:textId="77777777" w:rsidR="00037D5D" w:rsidRPr="00BB3C5F" w:rsidRDefault="00037D5D" w:rsidP="00037D5D">
      <w:pPr>
        <w:spacing w:after="0"/>
        <w:rPr>
          <w:szCs w:val="20"/>
        </w:rPr>
      </w:pPr>
    </w:p>
    <w:p w14:paraId="26276B86" w14:textId="77777777" w:rsidR="00037D5D" w:rsidRPr="00BB3C5F" w:rsidRDefault="00037D5D" w:rsidP="00037D5D">
      <w:pPr>
        <w:spacing w:after="0"/>
        <w:rPr>
          <w:b/>
          <w:szCs w:val="20"/>
        </w:rPr>
      </w:pPr>
      <w:r w:rsidRPr="00BB3C5F">
        <w:rPr>
          <w:b/>
          <w:szCs w:val="20"/>
        </w:rPr>
        <w:t xml:space="preserve">No activities that may adversely affect the rights, customs, existence, land value, use or enjoyment of customary/traditional lands, resources or territories or cultures of Indigenous People will commence without the explicit free, prior, Informed Consent (FPIC) - of affected Indigenous People, and until agreed impact management methods are in place.   </w:t>
      </w:r>
    </w:p>
    <w:p w14:paraId="2F785748" w14:textId="77777777" w:rsidR="00621E15" w:rsidRDefault="00621E15" w:rsidP="00037D5D">
      <w:pPr>
        <w:spacing w:before="60" w:after="60"/>
        <w:contextualSpacing/>
        <w:rPr>
          <w:rFonts w:eastAsia="MS Mincho" w:cstheme="minorHAnsi"/>
          <w:szCs w:val="20"/>
        </w:rPr>
      </w:pPr>
    </w:p>
    <w:p w14:paraId="5154C87F" w14:textId="69925FF6" w:rsidR="00037D5D" w:rsidRPr="001A66EA" w:rsidRDefault="00037D5D" w:rsidP="00037D5D">
      <w:pPr>
        <w:spacing w:before="60" w:after="60"/>
        <w:contextualSpacing/>
        <w:rPr>
          <w:rFonts w:eastAsia="MS Mincho" w:cstheme="minorHAnsi"/>
          <w:szCs w:val="20"/>
        </w:rPr>
      </w:pPr>
      <w:r>
        <w:rPr>
          <w:rFonts w:eastAsia="MS Mincho" w:cstheme="minorHAnsi"/>
          <w:szCs w:val="20"/>
        </w:rPr>
        <w:t xml:space="preserve">During the development of the IPP a full </w:t>
      </w:r>
      <w:r w:rsidRPr="00BB3C5F">
        <w:rPr>
          <w:rFonts w:eastAsia="MS Mincho" w:cstheme="minorHAnsi"/>
          <w:szCs w:val="20"/>
        </w:rPr>
        <w:t xml:space="preserve"> list of project activities which require FPIC</w:t>
      </w:r>
      <w:r>
        <w:rPr>
          <w:rFonts w:eastAsia="MS Mincho" w:cstheme="minorHAnsi"/>
          <w:szCs w:val="20"/>
        </w:rPr>
        <w:t xml:space="preserve"> will be generated in line with findings of ESIAs and other assessments prescribed during the project implementation phase</w:t>
      </w:r>
      <w:r w:rsidRPr="00BB3C5F">
        <w:rPr>
          <w:rFonts w:eastAsia="MS Mincho" w:cstheme="minorHAnsi"/>
          <w:szCs w:val="20"/>
        </w:rPr>
        <w:t xml:space="preserve"> </w:t>
      </w:r>
    </w:p>
    <w:p w14:paraId="3C9CA1A7" w14:textId="77777777" w:rsidR="00037D5D" w:rsidRPr="00347098" w:rsidRDefault="00037D5D" w:rsidP="00037D5D">
      <w:pPr>
        <w:spacing w:before="60" w:after="60"/>
        <w:rPr>
          <w:rFonts w:cstheme="minorHAnsi"/>
          <w:szCs w:val="20"/>
        </w:rPr>
      </w:pPr>
      <w:r w:rsidRPr="00347098">
        <w:rPr>
          <w:rFonts w:cstheme="minorHAnsi"/>
          <w:szCs w:val="20"/>
        </w:rPr>
        <w:t xml:space="preserve">Provisional consultations that are consistent with the principles of FPIC were carried out during the PPG and are documented in the </w:t>
      </w:r>
      <w:r>
        <w:rPr>
          <w:rFonts w:cstheme="minorHAnsi"/>
          <w:szCs w:val="20"/>
        </w:rPr>
        <w:t xml:space="preserve">Preliminary </w:t>
      </w:r>
      <w:r w:rsidRPr="00347098">
        <w:rPr>
          <w:rFonts w:cstheme="minorHAnsi"/>
          <w:b/>
          <w:bCs/>
          <w:szCs w:val="20"/>
        </w:rPr>
        <w:t>Community Consultation Report</w:t>
      </w:r>
      <w:r w:rsidRPr="00347098">
        <w:rPr>
          <w:rFonts w:cstheme="minorHAnsi"/>
          <w:szCs w:val="20"/>
        </w:rPr>
        <w:t xml:space="preserve"> in </w:t>
      </w:r>
      <w:r w:rsidRPr="004E4870">
        <w:rPr>
          <w:rFonts w:cstheme="minorHAnsi"/>
          <w:b/>
          <w:bCs/>
          <w:szCs w:val="20"/>
          <w:highlight w:val="green"/>
        </w:rPr>
        <w:t>Annex XXX</w:t>
      </w:r>
      <w:r w:rsidRPr="00347098">
        <w:rPr>
          <w:rFonts w:cstheme="minorHAnsi"/>
          <w:szCs w:val="20"/>
        </w:rPr>
        <w:t xml:space="preserve"> to the </w:t>
      </w:r>
      <w:proofErr w:type="spellStart"/>
      <w:r w:rsidRPr="00347098">
        <w:rPr>
          <w:rFonts w:cstheme="minorHAnsi"/>
          <w:szCs w:val="20"/>
        </w:rPr>
        <w:t>Prodoc</w:t>
      </w:r>
      <w:proofErr w:type="spellEnd"/>
      <w:r w:rsidRPr="00347098">
        <w:rPr>
          <w:rFonts w:cstheme="minorHAnsi"/>
          <w:szCs w:val="20"/>
        </w:rPr>
        <w:t xml:space="preserve">. </w:t>
      </w:r>
    </w:p>
    <w:p w14:paraId="5FF264A0" w14:textId="77777777" w:rsidR="00037D5D" w:rsidRPr="009A4655" w:rsidRDefault="00037D5D" w:rsidP="00037D5D">
      <w:pPr>
        <w:spacing w:before="60" w:after="60"/>
        <w:contextualSpacing/>
        <w:rPr>
          <w:rFonts w:eastAsia="MS Mincho" w:cstheme="minorHAnsi"/>
          <w:szCs w:val="20"/>
          <w:highlight w:val="yellow"/>
        </w:rPr>
      </w:pPr>
    </w:p>
    <w:p w14:paraId="710B299C" w14:textId="77777777" w:rsidR="00037D5D" w:rsidRPr="00092480" w:rsidRDefault="00037D5D" w:rsidP="00572A5B">
      <w:pPr>
        <w:pStyle w:val="Heading3"/>
      </w:pPr>
      <w:bookmarkStart w:id="371" w:name="_Toc170295700"/>
      <w:r w:rsidRPr="00092480">
        <w:lastRenderedPageBreak/>
        <w:t>Inclusion Activities</w:t>
      </w:r>
      <w:bookmarkEnd w:id="371"/>
      <w:r w:rsidRPr="00092480">
        <w:t xml:space="preserve"> </w:t>
      </w:r>
    </w:p>
    <w:p w14:paraId="54483D8E" w14:textId="77777777" w:rsidR="00037D5D" w:rsidRPr="00092480" w:rsidRDefault="00037D5D" w:rsidP="00037D5D">
      <w:pPr>
        <w:widowControl w:val="0"/>
        <w:tabs>
          <w:tab w:val="left" w:pos="680"/>
          <w:tab w:val="left" w:pos="681"/>
        </w:tabs>
        <w:autoSpaceDE w:val="0"/>
        <w:autoSpaceDN w:val="0"/>
        <w:spacing w:line="257" w:lineRule="auto"/>
        <w:ind w:right="357"/>
        <w:rPr>
          <w:rFonts w:cstheme="minorHAnsi"/>
          <w:szCs w:val="20"/>
        </w:rPr>
      </w:pPr>
      <w:r w:rsidRPr="00092480">
        <w:rPr>
          <w:rFonts w:cstheme="minorHAnsi"/>
          <w:szCs w:val="20"/>
        </w:rPr>
        <w:t xml:space="preserve">Appropriate benefits and activities will be established in the course of FPIC negotiations with affected </w:t>
      </w:r>
      <w:r>
        <w:rPr>
          <w:rFonts w:cstheme="minorHAnsi"/>
          <w:szCs w:val="20"/>
        </w:rPr>
        <w:t>PA</w:t>
      </w:r>
      <w:r w:rsidRPr="00092480">
        <w:rPr>
          <w:rFonts w:cstheme="minorHAnsi"/>
          <w:szCs w:val="20"/>
        </w:rPr>
        <w:t>-adjacent communities and other stakeholders, through meaningful consultations, consent processes and agreements, etc. This list does not pre-empt the need for negotiations and extensive stakeholder engagements but is indicative of the type of activities that may be considered, depending on the potential adverse project impacts identified in the ESIA/RAPID SESA.</w:t>
      </w:r>
    </w:p>
    <w:p w14:paraId="68706D5D" w14:textId="77777777" w:rsidR="00037D5D" w:rsidRPr="00EE71FC" w:rsidRDefault="00037D5D" w:rsidP="00037D5D">
      <w:pPr>
        <w:pStyle w:val="NormalWeb"/>
        <w:spacing w:before="120" w:beforeAutospacing="0" w:after="120" w:afterAutospacing="0"/>
        <w:rPr>
          <w:rFonts w:ascii="Calibri" w:hAnsi="Calibri" w:cs="Calibri"/>
          <w:sz w:val="18"/>
          <w:szCs w:val="18"/>
          <w:lang w:val="en-GB"/>
        </w:rPr>
      </w:pPr>
    </w:p>
    <w:p w14:paraId="3C207A9A" w14:textId="77777777" w:rsidR="00037D5D" w:rsidRPr="00ED29BE" w:rsidRDefault="00037D5D" w:rsidP="00572A5B">
      <w:pPr>
        <w:pStyle w:val="Heading3"/>
      </w:pPr>
      <w:bookmarkStart w:id="372" w:name="_Toc86630986"/>
      <w:bookmarkStart w:id="373" w:name="_Toc138703516"/>
      <w:bookmarkStart w:id="374" w:name="_Toc170295701"/>
      <w:r w:rsidRPr="00ED29BE">
        <w:t>Grievance Management</w:t>
      </w:r>
      <w:bookmarkEnd w:id="372"/>
      <w:bookmarkEnd w:id="373"/>
      <w:bookmarkEnd w:id="374"/>
    </w:p>
    <w:p w14:paraId="450C3C6A" w14:textId="77777777" w:rsidR="00037D5D" w:rsidRPr="00ED29BE" w:rsidRDefault="00037D5D" w:rsidP="00037D5D">
      <w:pPr>
        <w:pStyle w:val="NormalWeb"/>
        <w:spacing w:before="120" w:beforeAutospacing="0" w:after="120" w:afterAutospacing="0"/>
        <w:rPr>
          <w:rFonts w:ascii="Calibri" w:hAnsi="Calibri" w:cs="Calibri"/>
          <w:color w:val="FF0000"/>
          <w:sz w:val="20"/>
          <w:szCs w:val="20"/>
          <w:lang w:val="en-GB"/>
        </w:rPr>
      </w:pPr>
      <w:r w:rsidRPr="00ED29BE">
        <w:rPr>
          <w:rFonts w:ascii="Calibri" w:hAnsi="Calibri" w:cs="Calibri"/>
          <w:sz w:val="20"/>
          <w:szCs w:val="20"/>
          <w:lang w:val="en-GB"/>
        </w:rPr>
        <w:t xml:space="preserve">As described in this ESMF, </w:t>
      </w:r>
      <w:r w:rsidRPr="00ED29BE">
        <w:rPr>
          <w:rFonts w:asciiTheme="minorHAnsi" w:hAnsiTheme="minorHAnsi"/>
          <w:sz w:val="20"/>
          <w:szCs w:val="20"/>
          <w:lang w:val="en-GB"/>
        </w:rPr>
        <w:t>UNDP’s SES recognize that even with strong planning and stakeholder engagement, unanticipated issues can still arise. Therefore, the SES are underpinned by an Accountability Mechanism with two key components:</w:t>
      </w:r>
    </w:p>
    <w:p w14:paraId="01767984" w14:textId="77777777" w:rsidR="00037D5D" w:rsidRPr="00ED29BE" w:rsidRDefault="00037D5D" w:rsidP="0054412F">
      <w:pPr>
        <w:pStyle w:val="ListParagraph"/>
        <w:numPr>
          <w:ilvl w:val="1"/>
          <w:numId w:val="9"/>
        </w:numPr>
        <w:ind w:left="900"/>
        <w:rPr>
          <w:szCs w:val="20"/>
        </w:rPr>
      </w:pPr>
      <w:r w:rsidRPr="00ED29BE">
        <w:rPr>
          <w:szCs w:val="20"/>
        </w:rPr>
        <w:t>A Social and Environmental Compliance Review Unit (SECU) to respond to claims that UNDP is not in compliance with applicable environmental and social policies; and</w:t>
      </w:r>
    </w:p>
    <w:p w14:paraId="3920699C" w14:textId="77777777" w:rsidR="00037D5D" w:rsidRPr="00ED29BE" w:rsidRDefault="00037D5D" w:rsidP="0054412F">
      <w:pPr>
        <w:pStyle w:val="ListParagraph"/>
        <w:numPr>
          <w:ilvl w:val="1"/>
          <w:numId w:val="9"/>
        </w:numPr>
        <w:ind w:left="900"/>
        <w:rPr>
          <w:szCs w:val="20"/>
        </w:rPr>
      </w:pPr>
      <w:r w:rsidRPr="00ED29BE">
        <w:rPr>
          <w:szCs w:val="20"/>
        </w:rPr>
        <w:t>A Stakeholder Response Mechanism (SRM) that ensures individuals, peoples, and communities affected by projects have access to appropriate grievance resolution procedures for hearing and addressing project-related complaints and disputes.</w:t>
      </w:r>
    </w:p>
    <w:p w14:paraId="2B806967" w14:textId="77777777" w:rsidR="00037D5D" w:rsidRPr="00ED29BE" w:rsidRDefault="00037D5D" w:rsidP="00037D5D">
      <w:pPr>
        <w:pStyle w:val="NormalWeb"/>
        <w:spacing w:before="120" w:beforeAutospacing="0" w:after="120" w:afterAutospacing="0"/>
        <w:jc w:val="both"/>
        <w:rPr>
          <w:rFonts w:asciiTheme="minorHAnsi" w:hAnsiTheme="minorHAnsi"/>
          <w:sz w:val="20"/>
          <w:szCs w:val="20"/>
          <w:lang w:val="en-GB"/>
        </w:rPr>
      </w:pPr>
      <w:r w:rsidRPr="00ED29BE">
        <w:rPr>
          <w:rFonts w:asciiTheme="minorHAnsi" w:hAnsiTheme="minorHAnsi"/>
          <w:sz w:val="20"/>
          <w:szCs w:val="20"/>
          <w:lang w:val="en-GB"/>
        </w:rPr>
        <w:t>UNDP’s Accountability Mechanism is available to all of UNDP’s project stakeholders, including Indigenous Peoples or Ethnic Groups.</w:t>
      </w:r>
    </w:p>
    <w:p w14:paraId="785870A7" w14:textId="77777777" w:rsidR="00037D5D" w:rsidRPr="00ED29BE" w:rsidRDefault="00037D5D" w:rsidP="00037D5D">
      <w:pPr>
        <w:pStyle w:val="NormalWeb"/>
        <w:spacing w:before="120" w:beforeAutospacing="0" w:after="120" w:afterAutospacing="0"/>
        <w:jc w:val="both"/>
        <w:rPr>
          <w:rFonts w:asciiTheme="minorHAnsi" w:hAnsiTheme="minorHAnsi"/>
          <w:sz w:val="20"/>
          <w:szCs w:val="20"/>
          <w:lang w:val="en-GB"/>
        </w:rPr>
      </w:pPr>
      <w:r w:rsidRPr="00ED29BE">
        <w:rPr>
          <w:rFonts w:asciiTheme="minorHAnsi" w:hAnsiTheme="minorHAnsi"/>
          <w:sz w:val="20"/>
          <w:szCs w:val="20"/>
          <w:lang w:val="en-GB"/>
        </w:rPr>
        <w:t xml:space="preserve">The Project will establish a Locational Grievance Mechanism committee (LGMC) within the first six months of the project, in order to receive and facilitate resolution of any complaints and grievances.  The LGMC will be established in all the </w:t>
      </w:r>
      <w:r>
        <w:rPr>
          <w:rFonts w:asciiTheme="minorHAnsi" w:hAnsiTheme="minorHAnsi"/>
          <w:sz w:val="20"/>
          <w:szCs w:val="20"/>
          <w:lang w:val="en-GB"/>
        </w:rPr>
        <w:t>2</w:t>
      </w:r>
      <w:r w:rsidRPr="00ED29BE">
        <w:rPr>
          <w:rFonts w:asciiTheme="minorHAnsi" w:hAnsiTheme="minorHAnsi"/>
          <w:sz w:val="20"/>
          <w:szCs w:val="20"/>
          <w:lang w:val="en-GB"/>
        </w:rPr>
        <w:t xml:space="preserve"> </w:t>
      </w:r>
      <w:r>
        <w:rPr>
          <w:rFonts w:asciiTheme="minorHAnsi" w:hAnsiTheme="minorHAnsi"/>
          <w:sz w:val="20"/>
          <w:szCs w:val="20"/>
          <w:lang w:val="en-GB"/>
        </w:rPr>
        <w:t>Pa</w:t>
      </w:r>
      <w:r w:rsidRPr="00ED29BE">
        <w:rPr>
          <w:rFonts w:asciiTheme="minorHAnsi" w:hAnsiTheme="minorHAnsi"/>
          <w:sz w:val="20"/>
          <w:szCs w:val="20"/>
          <w:lang w:val="en-GB"/>
        </w:rPr>
        <w:t>s</w:t>
      </w:r>
      <w:r>
        <w:rPr>
          <w:rFonts w:asciiTheme="minorHAnsi" w:hAnsiTheme="minorHAnsi"/>
          <w:sz w:val="20"/>
          <w:szCs w:val="20"/>
          <w:lang w:val="en-GB"/>
        </w:rPr>
        <w:t xml:space="preserve"> and all the solar mini-grid </w:t>
      </w:r>
      <w:proofErr w:type="spellStart"/>
      <w:r>
        <w:rPr>
          <w:rFonts w:asciiTheme="minorHAnsi" w:hAnsiTheme="minorHAnsi"/>
          <w:sz w:val="20"/>
          <w:szCs w:val="20"/>
          <w:lang w:val="en-GB"/>
        </w:rPr>
        <w:t>plant</w:t>
      </w:r>
      <w:r w:rsidRPr="00ED29BE">
        <w:rPr>
          <w:rFonts w:asciiTheme="minorHAnsi" w:hAnsiTheme="minorHAnsi"/>
          <w:sz w:val="20"/>
          <w:szCs w:val="20"/>
          <w:lang w:val="en-GB"/>
        </w:rPr>
        <w:t>project</w:t>
      </w:r>
      <w:proofErr w:type="spellEnd"/>
      <w:r w:rsidRPr="00ED29BE">
        <w:rPr>
          <w:rFonts w:asciiTheme="minorHAnsi" w:hAnsiTheme="minorHAnsi"/>
          <w:sz w:val="20"/>
          <w:szCs w:val="20"/>
          <w:lang w:val="en-GB"/>
        </w:rPr>
        <w:t xml:space="preserve"> sites.  Information about the GM will be widely disseminated, and a system for tracking complaints will be established.  Interested stakeholders may raise a grievance at any time to the Project Implementation Unit, UNDP or the GEF.  </w:t>
      </w:r>
    </w:p>
    <w:p w14:paraId="73E6A782" w14:textId="77777777" w:rsidR="00037D5D" w:rsidRPr="00ED29BE" w:rsidRDefault="00037D5D" w:rsidP="00037D5D">
      <w:pPr>
        <w:pStyle w:val="NormalWeb"/>
        <w:spacing w:before="120" w:beforeAutospacing="0" w:after="120" w:afterAutospacing="0"/>
        <w:jc w:val="both"/>
        <w:rPr>
          <w:rFonts w:asciiTheme="minorHAnsi" w:hAnsiTheme="minorHAnsi"/>
          <w:sz w:val="20"/>
          <w:szCs w:val="20"/>
          <w:lang w:val="en-GB"/>
        </w:rPr>
      </w:pPr>
      <w:r w:rsidRPr="00ED29BE">
        <w:rPr>
          <w:rFonts w:asciiTheme="minorHAnsi" w:hAnsiTheme="minorHAnsi" w:cstheme="minorHAnsi"/>
          <w:sz w:val="20"/>
          <w:szCs w:val="20"/>
          <w:lang w:val="en-GB" w:eastAsia="fr-CH"/>
        </w:rPr>
        <w:t>The GM will take into consideration the existing community grievances mechanism that are managed through the customary rules. This will facilitate GM credibility and legitimacy at community level</w:t>
      </w:r>
    </w:p>
    <w:p w14:paraId="72B51558" w14:textId="77777777" w:rsidR="00037D5D" w:rsidRPr="00ED29BE" w:rsidRDefault="00037D5D" w:rsidP="00037D5D">
      <w:pPr>
        <w:pStyle w:val="NormalWeb"/>
        <w:spacing w:before="120" w:beforeAutospacing="0" w:after="120" w:afterAutospacing="0"/>
        <w:jc w:val="both"/>
        <w:rPr>
          <w:rFonts w:asciiTheme="minorHAnsi" w:hAnsiTheme="minorHAnsi"/>
          <w:sz w:val="20"/>
          <w:szCs w:val="20"/>
          <w:lang w:val="en-GB"/>
        </w:rPr>
      </w:pPr>
      <w:r w:rsidRPr="00ED29BE">
        <w:rPr>
          <w:rFonts w:asciiTheme="minorHAnsi" w:hAnsiTheme="minorHAnsi"/>
          <w:sz w:val="20"/>
          <w:szCs w:val="20"/>
          <w:lang w:val="en-GB"/>
        </w:rPr>
        <w:t>During project implementation, interested stakeholders may raise a grievance at any time to the Project Implementation Unit (PMU), to the Responsible party (</w:t>
      </w:r>
      <w:r>
        <w:rPr>
          <w:rFonts w:asciiTheme="minorHAnsi" w:hAnsiTheme="minorHAnsi"/>
          <w:sz w:val="20"/>
          <w:szCs w:val="20"/>
          <w:lang w:val="en-GB"/>
        </w:rPr>
        <w:t>NPA</w:t>
      </w:r>
      <w:r w:rsidRPr="00ED29BE">
        <w:rPr>
          <w:rFonts w:asciiTheme="minorHAnsi" w:hAnsiTheme="minorHAnsi"/>
          <w:sz w:val="20"/>
          <w:szCs w:val="20"/>
          <w:lang w:val="en-GB"/>
        </w:rPr>
        <w:t>) or to the Implementing Agency (</w:t>
      </w:r>
      <w:r>
        <w:rPr>
          <w:rFonts w:asciiTheme="minorHAnsi" w:hAnsiTheme="minorHAnsi"/>
          <w:sz w:val="20"/>
          <w:szCs w:val="20"/>
          <w:lang w:val="en-GB"/>
        </w:rPr>
        <w:t>FME</w:t>
      </w:r>
      <w:r w:rsidRPr="00ED29BE">
        <w:rPr>
          <w:rFonts w:asciiTheme="minorHAnsi" w:hAnsiTheme="minorHAnsi"/>
          <w:sz w:val="20"/>
          <w:szCs w:val="20"/>
          <w:lang w:val="en-GB"/>
        </w:rPr>
        <w:t xml:space="preserve">). </w:t>
      </w:r>
    </w:p>
    <w:p w14:paraId="2800B932" w14:textId="77777777" w:rsidR="00037D5D" w:rsidRPr="00ED29BE" w:rsidRDefault="00037D5D" w:rsidP="00037D5D">
      <w:pPr>
        <w:pStyle w:val="NormalWeb"/>
        <w:spacing w:before="120" w:beforeAutospacing="0" w:after="120" w:afterAutospacing="0"/>
        <w:jc w:val="both"/>
        <w:rPr>
          <w:rFonts w:asciiTheme="minorHAnsi" w:hAnsiTheme="minorHAnsi"/>
          <w:sz w:val="20"/>
          <w:szCs w:val="20"/>
          <w:lang w:val="en-GB"/>
        </w:rPr>
      </w:pPr>
      <w:r w:rsidRPr="00ED29BE">
        <w:rPr>
          <w:rFonts w:asciiTheme="minorHAnsi" w:hAnsiTheme="minorHAnsi"/>
          <w:sz w:val="20"/>
          <w:szCs w:val="20"/>
          <w:lang w:val="en-GB"/>
        </w:rPr>
        <w:t xml:space="preserve">Efforts will be made by project representatives to first resolve grievances at the grassroot level, in a culturally appropriate manner and especially for vulnerable and marginalized groups. Traditional dispute resolution mechanisms will be utilized to the largest extent possible in order to address grievances before they escalate further. </w:t>
      </w:r>
    </w:p>
    <w:p w14:paraId="3ECD801E" w14:textId="77777777" w:rsidR="00037D5D" w:rsidRPr="00ED29BE" w:rsidRDefault="00037D5D" w:rsidP="00037D5D">
      <w:pPr>
        <w:pStyle w:val="NormalWeb"/>
        <w:spacing w:before="120" w:beforeAutospacing="0" w:after="120" w:afterAutospacing="0"/>
        <w:rPr>
          <w:rFonts w:asciiTheme="minorHAnsi" w:hAnsiTheme="minorHAnsi"/>
          <w:sz w:val="20"/>
          <w:szCs w:val="20"/>
          <w:lang w:val="en-GB"/>
        </w:rPr>
      </w:pPr>
      <w:r w:rsidRPr="00ED29BE">
        <w:rPr>
          <w:rFonts w:asciiTheme="minorHAnsi" w:hAnsiTheme="minorHAnsi"/>
          <w:sz w:val="20"/>
          <w:szCs w:val="20"/>
          <w:lang w:val="en-GB"/>
        </w:rPr>
        <w:t xml:space="preserve">The UNDP Country Office, as the responsible party, will be the next reference point, through the Stakeholder Response Mechanism, for resolving grievances if the case is not resolved at the locational Grievance Mechanism level or by the Implementing partner. </w:t>
      </w:r>
    </w:p>
    <w:p w14:paraId="6CB8C747" w14:textId="77777777" w:rsidR="00037D5D" w:rsidRPr="00ED29BE" w:rsidRDefault="00037D5D" w:rsidP="00037D5D">
      <w:pPr>
        <w:pStyle w:val="NormalWeb"/>
        <w:spacing w:before="120" w:beforeAutospacing="0" w:after="120" w:afterAutospacing="0"/>
        <w:rPr>
          <w:rFonts w:asciiTheme="minorHAnsi" w:hAnsiTheme="minorHAnsi" w:cstheme="minorHAnsi"/>
          <w:sz w:val="20"/>
          <w:szCs w:val="20"/>
          <w:lang w:val="en-GB"/>
        </w:rPr>
      </w:pPr>
    </w:p>
    <w:p w14:paraId="07C1DA78" w14:textId="77777777" w:rsidR="00037D5D" w:rsidRDefault="00037D5D" w:rsidP="00572A5B">
      <w:pPr>
        <w:pStyle w:val="Heading3"/>
      </w:pPr>
      <w:bookmarkStart w:id="375" w:name="_Toc86630987"/>
      <w:bookmarkStart w:id="376" w:name="_Toc138703517"/>
      <w:bookmarkStart w:id="377" w:name="_Toc170295702"/>
      <w:r w:rsidRPr="00ED29BE">
        <w:t>Institutional arrangements</w:t>
      </w:r>
      <w:bookmarkEnd w:id="375"/>
      <w:bookmarkEnd w:id="376"/>
      <w:bookmarkEnd w:id="377"/>
    </w:p>
    <w:p w14:paraId="32E6E1D2" w14:textId="77777777" w:rsidR="00037D5D" w:rsidRPr="00ED29BE" w:rsidRDefault="00037D5D" w:rsidP="00572A5B">
      <w:pPr>
        <w:pStyle w:val="Heading3"/>
      </w:pPr>
      <w:bookmarkStart w:id="378" w:name="_Toc170295703"/>
      <w:r w:rsidRPr="00ED29BE">
        <w:t xml:space="preserve">Roles and responsibilities for implementing the </w:t>
      </w:r>
      <w:r>
        <w:t>IPP</w:t>
      </w:r>
      <w:r w:rsidRPr="00ED29BE">
        <w:t>F</w:t>
      </w:r>
      <w:bookmarkEnd w:id="378"/>
    </w:p>
    <w:p w14:paraId="5E71FFEB" w14:textId="77777777" w:rsidR="00037D5D" w:rsidRPr="00ED29BE" w:rsidRDefault="00037D5D" w:rsidP="00037D5D">
      <w:pPr>
        <w:pStyle w:val="NormalWeb"/>
        <w:spacing w:before="120" w:beforeAutospacing="0" w:after="120" w:afterAutospacing="0"/>
        <w:jc w:val="both"/>
        <w:rPr>
          <w:rFonts w:asciiTheme="minorHAnsi" w:hAnsiTheme="minorHAnsi"/>
          <w:sz w:val="20"/>
          <w:szCs w:val="20"/>
          <w:lang w:val="en-GB"/>
        </w:rPr>
      </w:pPr>
      <w:r w:rsidRPr="00ED29BE">
        <w:rPr>
          <w:rFonts w:asciiTheme="minorHAnsi" w:hAnsiTheme="minorHAnsi"/>
          <w:sz w:val="20"/>
          <w:szCs w:val="20"/>
          <w:lang w:val="en-GB"/>
        </w:rPr>
        <w:t xml:space="preserve">The responsibility for </w:t>
      </w:r>
      <w:r>
        <w:rPr>
          <w:rFonts w:asciiTheme="minorHAnsi" w:hAnsiTheme="minorHAnsi"/>
          <w:sz w:val="20"/>
          <w:szCs w:val="20"/>
          <w:lang w:val="en-GB"/>
        </w:rPr>
        <w:t>IPP</w:t>
      </w:r>
      <w:r w:rsidRPr="00ED29BE">
        <w:rPr>
          <w:rFonts w:asciiTheme="minorHAnsi" w:hAnsiTheme="minorHAnsi"/>
          <w:sz w:val="20"/>
          <w:szCs w:val="20"/>
          <w:lang w:val="en-GB"/>
        </w:rPr>
        <w:t xml:space="preserve">F implementation lies with the Project Management Unit (PMU). An important part of the monitoring process will be to discuss with stakeholder who are affected by the project their perceptions of risks and impacts, both positive and negative, and to factor these into adaptive management. </w:t>
      </w:r>
    </w:p>
    <w:p w14:paraId="5673B0EA" w14:textId="77777777" w:rsidR="00037D5D" w:rsidRPr="00ED29BE" w:rsidRDefault="00037D5D" w:rsidP="00037D5D">
      <w:pPr>
        <w:rPr>
          <w:b/>
          <w:bCs/>
          <w:szCs w:val="20"/>
        </w:rPr>
      </w:pPr>
      <w:r w:rsidRPr="00ED29BE">
        <w:rPr>
          <w:b/>
          <w:bCs/>
          <w:szCs w:val="20"/>
        </w:rPr>
        <w:t xml:space="preserve">Implementing Partner and Project Board/Steering Committee for </w:t>
      </w:r>
      <w:r>
        <w:rPr>
          <w:b/>
          <w:bCs/>
          <w:szCs w:val="20"/>
        </w:rPr>
        <w:t>IPP</w:t>
      </w:r>
      <w:r w:rsidRPr="00ED29BE">
        <w:rPr>
          <w:b/>
          <w:bCs/>
          <w:szCs w:val="20"/>
        </w:rPr>
        <w:t>F Implementation:</w:t>
      </w:r>
    </w:p>
    <w:p w14:paraId="2F56D2FB"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 xml:space="preserve">Ensure that the required screening, assessments (ESIA/RAPID SESA), assessment reports and the required </w:t>
      </w:r>
      <w:r>
        <w:rPr>
          <w:rFonts w:cstheme="minorHAnsi"/>
          <w:szCs w:val="20"/>
        </w:rPr>
        <w:t>Indigenous Peoples Plan</w:t>
      </w:r>
      <w:r w:rsidRPr="00ED29BE">
        <w:rPr>
          <w:rFonts w:cstheme="minorHAnsi"/>
          <w:szCs w:val="20"/>
        </w:rPr>
        <w:t>s are developed, disclosed for public consultation and approved, and management measures are adopted and integrated during project implementation.</w:t>
      </w:r>
    </w:p>
    <w:p w14:paraId="30E8B616"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lastRenderedPageBreak/>
        <w:t xml:space="preserve">Approve the workplan of external Safeguards Experts to develop the </w:t>
      </w:r>
      <w:r>
        <w:rPr>
          <w:rFonts w:cstheme="minorHAnsi"/>
          <w:szCs w:val="20"/>
        </w:rPr>
        <w:t>Indigenous Peoples Plan</w:t>
      </w:r>
      <w:r w:rsidRPr="00ED29BE">
        <w:rPr>
          <w:rFonts w:cstheme="minorHAnsi"/>
          <w:szCs w:val="20"/>
        </w:rPr>
        <w:t>s and any other safeguards-related personnel deemed necessary once the screening, RAPID SESA, ESIAs and resultant plans are developed.</w:t>
      </w:r>
    </w:p>
    <w:p w14:paraId="6A9E27BB"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Report fairly and accurately, on project progress against agreed work plans in accordance with the reporting schedule and required formats.</w:t>
      </w:r>
    </w:p>
    <w:p w14:paraId="5067248C"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 xml:space="preserve">Maintain documentation and evidence that describes the use of project resources to conduct FPIC and develop and implement </w:t>
      </w:r>
      <w:r>
        <w:rPr>
          <w:rFonts w:cstheme="minorHAnsi"/>
          <w:szCs w:val="20"/>
        </w:rPr>
        <w:t>Indigenous Peoples Plan</w:t>
      </w:r>
      <w:r w:rsidRPr="00ED29BE">
        <w:rPr>
          <w:rFonts w:cstheme="minorHAnsi"/>
          <w:szCs w:val="20"/>
        </w:rPr>
        <w:t xml:space="preserve">s for </w:t>
      </w:r>
      <w:r>
        <w:rPr>
          <w:rFonts w:cstheme="minorHAnsi"/>
          <w:szCs w:val="20"/>
        </w:rPr>
        <w:t>PA</w:t>
      </w:r>
      <w:r w:rsidRPr="00ED29BE">
        <w:rPr>
          <w:rFonts w:cstheme="minorHAnsi"/>
          <w:szCs w:val="20"/>
        </w:rPr>
        <w:t>-adjacent communities.</w:t>
      </w:r>
    </w:p>
    <w:p w14:paraId="1FF1F31E"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Ensure all requirements of UNDP’s SES and national regulatory/policy frameworks and relevant international standards have been addressed.</w:t>
      </w:r>
    </w:p>
    <w:p w14:paraId="20087ABA"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Hold responsibility and accountability to UNDP for overall management of the project, including compliance with UNDP SES.</w:t>
      </w:r>
    </w:p>
    <w:p w14:paraId="0058E739"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 xml:space="preserve">Monitor implementation of the </w:t>
      </w:r>
      <w:r>
        <w:rPr>
          <w:rFonts w:cstheme="minorHAnsi"/>
          <w:szCs w:val="20"/>
        </w:rPr>
        <w:t>Indigenous Peoples Plan</w:t>
      </w:r>
      <w:r w:rsidRPr="00ED29BE">
        <w:rPr>
          <w:rFonts w:cstheme="minorHAnsi"/>
          <w:szCs w:val="20"/>
        </w:rPr>
        <w:t>s and compliance with national and international regulations, and UNDP social and environmental standards.</w:t>
      </w:r>
    </w:p>
    <w:p w14:paraId="6DAB2B47"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Decision making for the adoption of necessary measures including full integration of management measures within project outputs and annual work plans.</w:t>
      </w:r>
    </w:p>
    <w:p w14:paraId="5AA83E20"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 xml:space="preserve">Establish and support GRM mechanism to address any grievances, ensuring that the procedure is appropriate to the needs of </w:t>
      </w:r>
      <w:r>
        <w:rPr>
          <w:rFonts w:cstheme="minorHAnsi"/>
          <w:szCs w:val="20"/>
        </w:rPr>
        <w:t>PA</w:t>
      </w:r>
      <w:r w:rsidRPr="00ED29BE">
        <w:rPr>
          <w:rFonts w:cstheme="minorHAnsi"/>
          <w:szCs w:val="20"/>
        </w:rPr>
        <w:t>-adjacent groups.</w:t>
      </w:r>
    </w:p>
    <w:p w14:paraId="0364391B" w14:textId="77777777" w:rsidR="00037D5D" w:rsidRPr="00ED29BE" w:rsidRDefault="00037D5D" w:rsidP="00037D5D">
      <w:pPr>
        <w:pStyle w:val="NormalWeb"/>
        <w:spacing w:before="120" w:beforeAutospacing="0" w:after="120" w:afterAutospacing="0"/>
        <w:jc w:val="both"/>
        <w:rPr>
          <w:rFonts w:asciiTheme="minorHAnsi" w:hAnsiTheme="minorHAnsi"/>
          <w:sz w:val="20"/>
          <w:szCs w:val="20"/>
          <w:lang w:val="en-GB"/>
        </w:rPr>
      </w:pPr>
      <w:r w:rsidRPr="00ED29BE">
        <w:rPr>
          <w:rFonts w:asciiTheme="minorHAnsi" w:hAnsiTheme="minorHAnsi"/>
          <w:sz w:val="20"/>
          <w:szCs w:val="20"/>
          <w:lang w:val="en-GB"/>
        </w:rPr>
        <w:t xml:space="preserve">The Project Board will have final responsibility for the integration of </w:t>
      </w:r>
      <w:r>
        <w:rPr>
          <w:rFonts w:asciiTheme="minorHAnsi" w:hAnsiTheme="minorHAnsi"/>
          <w:sz w:val="20"/>
          <w:szCs w:val="20"/>
          <w:lang w:val="en-GB"/>
        </w:rPr>
        <w:t>Indigenous Peoples Plan</w:t>
      </w:r>
      <w:r w:rsidRPr="00ED29BE">
        <w:rPr>
          <w:rFonts w:asciiTheme="minorHAnsi" w:hAnsiTheme="minorHAnsi"/>
          <w:sz w:val="20"/>
          <w:szCs w:val="20"/>
          <w:lang w:val="en-GB"/>
        </w:rPr>
        <w:t>s in the execution of the project.  The integration of those plans will need to consider institutional needs within the implementation framework for application of these plans, including a review of the required budget allocations for each measure.</w:t>
      </w:r>
    </w:p>
    <w:p w14:paraId="36EF6E5E" w14:textId="77777777" w:rsidR="00037D5D" w:rsidRPr="00ED29BE" w:rsidRDefault="00037D5D" w:rsidP="00037D5D">
      <w:pPr>
        <w:rPr>
          <w:rFonts w:cstheme="minorHAnsi"/>
          <w:b/>
          <w:bCs/>
          <w:szCs w:val="20"/>
        </w:rPr>
      </w:pPr>
      <w:r w:rsidRPr="00ED29BE">
        <w:rPr>
          <w:rFonts w:cstheme="minorHAnsi"/>
          <w:b/>
          <w:bCs/>
          <w:szCs w:val="20"/>
        </w:rPr>
        <w:t>UNDP:</w:t>
      </w:r>
    </w:p>
    <w:p w14:paraId="1A69D069"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Provide oversight on all matters related to safeguards.</w:t>
      </w:r>
    </w:p>
    <w:p w14:paraId="686D11D3"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Inform all the stakeholders and right-holders involved in, or potentially impacted, positively or negatively, by the GEF-financed projects, about the UNDP’s corporate Accountability Mechanism.</w:t>
      </w:r>
    </w:p>
    <w:p w14:paraId="3B51C902"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Ensure that the Compliance Review and the Stakeholder Response Mechanisms are operational during the lifetime of the project.</w:t>
      </w:r>
    </w:p>
    <w:p w14:paraId="4B992725"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Ensure adherence to the SES for project activities implemented using funds channelled through UNDP’s accounts, and undertake appropriate measures to address any shortcomings.</w:t>
      </w:r>
    </w:p>
    <w:p w14:paraId="4D7F92FA"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Verify and document that all UNDP SES requirements have been addressed.</w:t>
      </w:r>
    </w:p>
    <w:p w14:paraId="3236672C"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 xml:space="preserve">Provide technical guidance on implementation of the </w:t>
      </w:r>
      <w:r>
        <w:rPr>
          <w:rFonts w:cstheme="minorHAnsi"/>
          <w:szCs w:val="20"/>
        </w:rPr>
        <w:t>Indigenous Peoples Plan</w:t>
      </w:r>
      <w:r w:rsidRPr="00ED29BE">
        <w:rPr>
          <w:rFonts w:cstheme="minorHAnsi"/>
          <w:szCs w:val="20"/>
        </w:rPr>
        <w:t xml:space="preserve">s and administrative assistance in recruiting and contracting expert safeguards services (as required), and monitor adherence of the project to the ESMF, </w:t>
      </w:r>
      <w:r>
        <w:rPr>
          <w:rFonts w:cstheme="minorHAnsi"/>
          <w:szCs w:val="20"/>
        </w:rPr>
        <w:t>IPP</w:t>
      </w:r>
      <w:r w:rsidRPr="00ED29BE">
        <w:rPr>
          <w:rFonts w:cstheme="minorHAnsi"/>
          <w:szCs w:val="20"/>
        </w:rPr>
        <w:t>F and other relevant UNDP policies and procedures.</w:t>
      </w:r>
    </w:p>
    <w:p w14:paraId="6C20E177" w14:textId="77777777" w:rsidR="00037D5D" w:rsidRPr="00ED29BE" w:rsidRDefault="00037D5D" w:rsidP="00037D5D">
      <w:pPr>
        <w:rPr>
          <w:rFonts w:cstheme="minorHAnsi"/>
          <w:b/>
          <w:bCs/>
          <w:szCs w:val="20"/>
        </w:rPr>
      </w:pPr>
      <w:r w:rsidRPr="00ED29BE">
        <w:rPr>
          <w:rFonts w:cstheme="minorHAnsi"/>
          <w:b/>
          <w:bCs/>
          <w:szCs w:val="20"/>
        </w:rPr>
        <w:t>Project Management Office/Project Management Unit:</w:t>
      </w:r>
    </w:p>
    <w:p w14:paraId="4476944E"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 xml:space="preserve">Supervise and manage implementation of measures defined in the </w:t>
      </w:r>
      <w:r>
        <w:rPr>
          <w:rFonts w:cstheme="minorHAnsi"/>
          <w:szCs w:val="20"/>
        </w:rPr>
        <w:t>Indigenous Peoples Plan</w:t>
      </w:r>
      <w:r w:rsidRPr="00ED29BE">
        <w:rPr>
          <w:rFonts w:cstheme="minorHAnsi"/>
          <w:szCs w:val="20"/>
        </w:rPr>
        <w:t>s (including specifically the implementation of the FPIC procedures and GRM).</w:t>
      </w:r>
    </w:p>
    <w:p w14:paraId="14245AC4"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 xml:space="preserve">Assign specific responsibilities for implementation of the </w:t>
      </w:r>
      <w:r>
        <w:rPr>
          <w:rFonts w:cstheme="minorHAnsi"/>
          <w:szCs w:val="20"/>
        </w:rPr>
        <w:t>IPP</w:t>
      </w:r>
      <w:r w:rsidRPr="00ED29BE">
        <w:rPr>
          <w:rFonts w:cstheme="minorHAnsi"/>
          <w:szCs w:val="20"/>
        </w:rPr>
        <w:t>s, including monitoring, and community consultations to a staff member(s) of the PMU.</w:t>
      </w:r>
    </w:p>
    <w:p w14:paraId="51BAD04B"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Maintain relevant records associated with management of environmental and social risks, including updated SESPs, impact assessments, a log of grievances together with documentation of management measures implemented.</w:t>
      </w:r>
    </w:p>
    <w:p w14:paraId="06D5A4D7"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 xml:space="preserve">Report to the Implementing Partner, the Project Board, UNDP CO and MNRT Safeguards Task Force on the implementation of the </w:t>
      </w:r>
      <w:r>
        <w:rPr>
          <w:rFonts w:cstheme="minorHAnsi"/>
          <w:szCs w:val="20"/>
        </w:rPr>
        <w:t>IPP</w:t>
      </w:r>
      <w:r w:rsidRPr="00ED29BE">
        <w:rPr>
          <w:rFonts w:cstheme="minorHAnsi"/>
          <w:szCs w:val="20"/>
        </w:rPr>
        <w:t>s.</w:t>
      </w:r>
    </w:p>
    <w:p w14:paraId="4D218C8B"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t xml:space="preserve">Ensure that all service providers are informed of their responsibilities for the day-to-day compliance with the ESMF and </w:t>
      </w:r>
      <w:r>
        <w:rPr>
          <w:rFonts w:cstheme="minorHAnsi"/>
          <w:szCs w:val="20"/>
        </w:rPr>
        <w:t>IPP</w:t>
      </w:r>
      <w:r w:rsidRPr="00ED29BE">
        <w:rPr>
          <w:rFonts w:cstheme="minorHAnsi"/>
          <w:szCs w:val="20"/>
        </w:rPr>
        <w:t>F.</w:t>
      </w:r>
    </w:p>
    <w:p w14:paraId="1B19926E" w14:textId="77777777" w:rsidR="00037D5D" w:rsidRPr="00ED29BE" w:rsidRDefault="00037D5D" w:rsidP="000C6850">
      <w:pPr>
        <w:pStyle w:val="ListParagraph"/>
        <w:numPr>
          <w:ilvl w:val="0"/>
          <w:numId w:val="39"/>
        </w:numPr>
        <w:autoSpaceDE w:val="0"/>
        <w:autoSpaceDN w:val="0"/>
        <w:adjustRightInd w:val="0"/>
        <w:spacing w:before="0"/>
        <w:ind w:left="714" w:hanging="357"/>
        <w:rPr>
          <w:rFonts w:cstheme="minorHAnsi"/>
          <w:szCs w:val="20"/>
        </w:rPr>
      </w:pPr>
      <w:r w:rsidRPr="00ED29BE">
        <w:rPr>
          <w:rFonts w:cstheme="minorHAnsi"/>
          <w:szCs w:val="20"/>
        </w:rPr>
        <w:lastRenderedPageBreak/>
        <w:t xml:space="preserve">Provide strategic advice and guidance on implementation of the Project including oversight for safeguards and the implementation of the </w:t>
      </w:r>
      <w:r>
        <w:rPr>
          <w:rFonts w:cstheme="minorHAnsi"/>
          <w:szCs w:val="20"/>
        </w:rPr>
        <w:t>Indigenous Peoples Plan</w:t>
      </w:r>
      <w:r w:rsidRPr="00ED29BE">
        <w:rPr>
          <w:rFonts w:cstheme="minorHAnsi"/>
          <w:szCs w:val="20"/>
        </w:rPr>
        <w:t>s.</w:t>
      </w:r>
    </w:p>
    <w:p w14:paraId="3F1348F2" w14:textId="77777777" w:rsidR="00037D5D" w:rsidRPr="00ED29BE" w:rsidRDefault="00037D5D" w:rsidP="00037D5D">
      <w:pPr>
        <w:spacing w:before="60" w:after="60"/>
        <w:contextualSpacing/>
        <w:rPr>
          <w:rFonts w:eastAsia="MS Mincho" w:cstheme="minorHAnsi"/>
          <w:szCs w:val="20"/>
        </w:rPr>
      </w:pPr>
      <w:r w:rsidRPr="00ED29BE">
        <w:rPr>
          <w:szCs w:val="20"/>
        </w:rPr>
        <w:t xml:space="preserve">A Social and Environmental Safeguards Officer will be contracted to: (a) oversee development of the </w:t>
      </w:r>
      <w:r>
        <w:rPr>
          <w:szCs w:val="20"/>
        </w:rPr>
        <w:t>IPP</w:t>
      </w:r>
      <w:r w:rsidRPr="00ED29BE">
        <w:rPr>
          <w:szCs w:val="20"/>
        </w:rPr>
        <w:t xml:space="preserve">s; (b) commission RAPID SESA and ESIA assessments and develop targeted management responses, as required; (c) facilitate Free Prior and Informed Consent consultations, as required; and (d) monitor and report on the project’s performance in the implementation of the </w:t>
      </w:r>
      <w:r>
        <w:rPr>
          <w:szCs w:val="20"/>
        </w:rPr>
        <w:t>IPP</w:t>
      </w:r>
      <w:r w:rsidRPr="00ED29BE">
        <w:rPr>
          <w:szCs w:val="20"/>
        </w:rPr>
        <w:t xml:space="preserve">F and subsequent </w:t>
      </w:r>
      <w:r>
        <w:rPr>
          <w:szCs w:val="20"/>
        </w:rPr>
        <w:t>IPP</w:t>
      </w:r>
      <w:r w:rsidRPr="00ED29BE">
        <w:rPr>
          <w:szCs w:val="20"/>
        </w:rPr>
        <w:t xml:space="preserve">s. </w:t>
      </w:r>
    </w:p>
    <w:p w14:paraId="61E25496" w14:textId="77777777" w:rsidR="00037D5D" w:rsidRPr="00ED29BE" w:rsidRDefault="00037D5D" w:rsidP="00037D5D">
      <w:pPr>
        <w:autoSpaceDE w:val="0"/>
        <w:autoSpaceDN w:val="0"/>
        <w:adjustRightInd w:val="0"/>
        <w:rPr>
          <w:rFonts w:eastAsia="Times New Roman" w:cs="Times New Roman"/>
          <w:szCs w:val="20"/>
        </w:rPr>
      </w:pPr>
      <w:r w:rsidRPr="00ED29BE">
        <w:rPr>
          <w:rFonts w:eastAsia="Times New Roman" w:cs="Times New Roman"/>
          <w:szCs w:val="20"/>
        </w:rPr>
        <w:t xml:space="preserve">Roles and responsibilities in the implementation of the </w:t>
      </w:r>
      <w:r>
        <w:rPr>
          <w:rFonts w:eastAsia="Times New Roman" w:cs="Times New Roman"/>
          <w:szCs w:val="20"/>
        </w:rPr>
        <w:t>Indigenous Peoples Plan</w:t>
      </w:r>
      <w:r w:rsidRPr="00ED29BE">
        <w:rPr>
          <w:rFonts w:eastAsia="Times New Roman" w:cs="Times New Roman"/>
          <w:szCs w:val="20"/>
        </w:rPr>
        <w:t xml:space="preserve">s will be defined and integrated, as appropriate, as part of the participatory decision making and routine implementation of the project. </w:t>
      </w:r>
    </w:p>
    <w:p w14:paraId="42D3F52E" w14:textId="77777777" w:rsidR="00037D5D" w:rsidRPr="00ED29BE" w:rsidRDefault="00037D5D" w:rsidP="00037D5D">
      <w:pPr>
        <w:rPr>
          <w:szCs w:val="20"/>
        </w:rPr>
      </w:pPr>
    </w:p>
    <w:p w14:paraId="5871B4C2" w14:textId="77777777" w:rsidR="00037D5D" w:rsidRPr="00ED29BE" w:rsidRDefault="00037D5D" w:rsidP="00037D5D">
      <w:pPr>
        <w:rPr>
          <w:rFonts w:cstheme="minorHAnsi"/>
          <w:b/>
          <w:bCs/>
          <w:sz w:val="24"/>
          <w:szCs w:val="24"/>
        </w:rPr>
      </w:pPr>
      <w:r w:rsidRPr="00ED29BE">
        <w:rPr>
          <w:rFonts w:cstheme="minorHAnsi"/>
          <w:b/>
          <w:bCs/>
          <w:sz w:val="24"/>
          <w:szCs w:val="24"/>
        </w:rPr>
        <w:t>Capacity Building</w:t>
      </w:r>
    </w:p>
    <w:p w14:paraId="1D306885" w14:textId="77777777" w:rsidR="00037D5D" w:rsidRPr="00ED29BE" w:rsidRDefault="00037D5D" w:rsidP="00037D5D">
      <w:pPr>
        <w:autoSpaceDE w:val="0"/>
        <w:autoSpaceDN w:val="0"/>
        <w:adjustRightInd w:val="0"/>
        <w:rPr>
          <w:rFonts w:eastAsia="Times New Roman" w:cs="Times New Roman"/>
          <w:szCs w:val="20"/>
        </w:rPr>
      </w:pPr>
      <w:r w:rsidRPr="00ED29BE">
        <w:rPr>
          <w:rFonts w:eastAsia="Times New Roman" w:cs="Times New Roman"/>
          <w:szCs w:val="20"/>
        </w:rPr>
        <w:t xml:space="preserve">The project’s Social and Environmental Safeguards Officer will take lead responsibility for building capacity of stakeholders to implement the </w:t>
      </w:r>
      <w:r>
        <w:rPr>
          <w:rFonts w:eastAsia="Times New Roman" w:cs="Times New Roman"/>
          <w:szCs w:val="20"/>
        </w:rPr>
        <w:t>Indigenous Peoples Plan</w:t>
      </w:r>
      <w:r w:rsidRPr="00ED29BE">
        <w:rPr>
          <w:rFonts w:eastAsia="Times New Roman" w:cs="Times New Roman"/>
          <w:szCs w:val="20"/>
        </w:rPr>
        <w:t xml:space="preserve">s for </w:t>
      </w:r>
      <w:r>
        <w:rPr>
          <w:rFonts w:eastAsia="Times New Roman" w:cs="Times New Roman"/>
          <w:szCs w:val="20"/>
        </w:rPr>
        <w:t>PA</w:t>
      </w:r>
      <w:r w:rsidRPr="00ED29BE">
        <w:rPr>
          <w:rFonts w:eastAsia="Times New Roman" w:cs="Times New Roman"/>
          <w:szCs w:val="20"/>
        </w:rPr>
        <w:t xml:space="preserve">-adjacent communities. </w:t>
      </w:r>
    </w:p>
    <w:p w14:paraId="65267B53" w14:textId="77777777" w:rsidR="00037D5D" w:rsidRPr="00ED29BE" w:rsidRDefault="00037D5D" w:rsidP="00037D5D">
      <w:pPr>
        <w:autoSpaceDE w:val="0"/>
        <w:autoSpaceDN w:val="0"/>
        <w:adjustRightInd w:val="0"/>
        <w:rPr>
          <w:rFonts w:eastAsia="Times New Roman" w:cs="Times New Roman"/>
          <w:szCs w:val="20"/>
        </w:rPr>
      </w:pPr>
      <w:r w:rsidRPr="00ED29BE">
        <w:rPr>
          <w:rFonts w:eastAsia="Times New Roman" w:cs="Times New Roman"/>
          <w:szCs w:val="20"/>
        </w:rPr>
        <w:t xml:space="preserve">At least one specialist with relevant expertise in social and environmental safeguards will be engaged to support the completion of the RAPID SESA and ESIAs and the subsequent development of the </w:t>
      </w:r>
      <w:r>
        <w:rPr>
          <w:rFonts w:eastAsia="Times New Roman" w:cs="Times New Roman"/>
          <w:szCs w:val="20"/>
        </w:rPr>
        <w:t>Indigenous Peoples Plan</w:t>
      </w:r>
      <w:r w:rsidRPr="00ED29BE">
        <w:rPr>
          <w:rFonts w:eastAsia="Times New Roman" w:cs="Times New Roman"/>
          <w:szCs w:val="20"/>
        </w:rPr>
        <w:t>s, the latter with support of a local community engagement expert.</w:t>
      </w:r>
    </w:p>
    <w:p w14:paraId="10560429" w14:textId="77777777" w:rsidR="00037D5D" w:rsidRPr="00ED29BE" w:rsidRDefault="00037D5D" w:rsidP="00037D5D">
      <w:pPr>
        <w:autoSpaceDE w:val="0"/>
        <w:autoSpaceDN w:val="0"/>
        <w:adjustRightInd w:val="0"/>
        <w:rPr>
          <w:rFonts w:eastAsia="Times New Roman" w:cs="Times New Roman"/>
          <w:szCs w:val="20"/>
        </w:rPr>
      </w:pPr>
      <w:r w:rsidRPr="00ED29BE">
        <w:rPr>
          <w:rFonts w:eastAsia="Times New Roman" w:cs="Times New Roman"/>
          <w:szCs w:val="20"/>
        </w:rPr>
        <w:t xml:space="preserve">The SESO, supported by contracted expert and the UNDP Country Office and other SES advisors, will offer an induction session for the Project Management Unit/ and implementing partners on safeguards responsibilities and approaches to community engagement, Grievance Management, FPIC and implementation of the </w:t>
      </w:r>
      <w:r>
        <w:rPr>
          <w:rFonts w:eastAsia="Times New Roman" w:cs="Times New Roman"/>
          <w:szCs w:val="20"/>
        </w:rPr>
        <w:t>Indigenous Peoples Plan</w:t>
      </w:r>
      <w:r w:rsidRPr="00ED29BE">
        <w:rPr>
          <w:rFonts w:eastAsia="Times New Roman" w:cs="Times New Roman"/>
          <w:szCs w:val="20"/>
        </w:rPr>
        <w:t xml:space="preserve">s. </w:t>
      </w:r>
    </w:p>
    <w:p w14:paraId="4EEA46AD" w14:textId="77777777" w:rsidR="00037D5D" w:rsidRPr="00ED29BE" w:rsidRDefault="00037D5D" w:rsidP="00037D5D">
      <w:pPr>
        <w:autoSpaceDE w:val="0"/>
        <w:autoSpaceDN w:val="0"/>
        <w:adjustRightInd w:val="0"/>
        <w:rPr>
          <w:rFonts w:eastAsia="Times New Roman" w:cs="Times New Roman"/>
          <w:szCs w:val="20"/>
        </w:rPr>
      </w:pPr>
      <w:r w:rsidRPr="00ED29BE">
        <w:rPr>
          <w:rFonts w:eastAsia="Times New Roman" w:cs="Times New Roman"/>
          <w:szCs w:val="20"/>
        </w:rPr>
        <w:t xml:space="preserve">Capacity building and technical assistance activities have been included in the project budget to enable proper implementation of the Plans.  </w:t>
      </w:r>
    </w:p>
    <w:p w14:paraId="0CA63404" w14:textId="77777777" w:rsidR="00037D5D" w:rsidRPr="00ED29BE" w:rsidRDefault="00037D5D" w:rsidP="00572A5B">
      <w:pPr>
        <w:pStyle w:val="Heading3"/>
      </w:pPr>
      <w:bookmarkStart w:id="379" w:name="_Toc86630988"/>
      <w:bookmarkStart w:id="380" w:name="_Toc138703518"/>
      <w:bookmarkStart w:id="381" w:name="_Toc170295704"/>
      <w:r w:rsidRPr="00ED29BE">
        <w:t>Monitoring and reporting:</w:t>
      </w:r>
      <w:bookmarkEnd w:id="379"/>
      <w:bookmarkEnd w:id="380"/>
      <w:bookmarkEnd w:id="381"/>
      <w:r w:rsidRPr="00ED29BE">
        <w:t xml:space="preserve"> </w:t>
      </w:r>
    </w:p>
    <w:p w14:paraId="5F2636C6" w14:textId="77777777" w:rsidR="00037D5D" w:rsidRPr="00ED29BE" w:rsidRDefault="00037D5D" w:rsidP="00037D5D">
      <w:pPr>
        <w:autoSpaceDE w:val="0"/>
        <w:autoSpaceDN w:val="0"/>
        <w:adjustRightInd w:val="0"/>
        <w:rPr>
          <w:rFonts w:eastAsia="Times New Roman" w:cstheme="minorHAnsi"/>
          <w:szCs w:val="20"/>
        </w:rPr>
      </w:pPr>
      <w:r w:rsidRPr="00ED29BE">
        <w:rPr>
          <w:rFonts w:eastAsia="Times New Roman" w:cstheme="minorHAnsi"/>
          <w:szCs w:val="20"/>
        </w:rPr>
        <w:t xml:space="preserve">UNDP monitors and evaluates its overall performance against the objectives and requirements of the Social and Environmental Standards. </w:t>
      </w:r>
    </w:p>
    <w:p w14:paraId="5810220B" w14:textId="77777777" w:rsidR="00037D5D" w:rsidRPr="00ED29BE" w:rsidRDefault="00037D5D" w:rsidP="00037D5D">
      <w:pPr>
        <w:autoSpaceDE w:val="0"/>
        <w:autoSpaceDN w:val="0"/>
        <w:adjustRightInd w:val="0"/>
        <w:rPr>
          <w:rFonts w:eastAsia="Times New Roman" w:cstheme="minorHAnsi"/>
          <w:szCs w:val="20"/>
        </w:rPr>
      </w:pPr>
      <w:r w:rsidRPr="00ED29BE">
        <w:rPr>
          <w:rFonts w:eastAsia="Times New Roman" w:cstheme="minorHAnsi"/>
          <w:szCs w:val="20"/>
        </w:rPr>
        <w:t>Monitoring is integrated with UNDP's Quality Assurance reporting system and annual reporting the GEF through the PIR.​</w:t>
      </w:r>
    </w:p>
    <w:p w14:paraId="7DF6F136" w14:textId="77777777" w:rsidR="00037D5D" w:rsidRPr="00ED29BE" w:rsidRDefault="00037D5D" w:rsidP="00037D5D">
      <w:pPr>
        <w:autoSpaceDE w:val="0"/>
        <w:autoSpaceDN w:val="0"/>
        <w:adjustRightInd w:val="0"/>
        <w:rPr>
          <w:rFonts w:eastAsia="Times New Roman" w:cstheme="minorHAnsi"/>
          <w:szCs w:val="20"/>
        </w:rPr>
      </w:pPr>
      <w:r w:rsidRPr="00ED29BE">
        <w:rPr>
          <w:rFonts w:eastAsia="Times New Roman" w:cstheme="minorHAnsi"/>
          <w:szCs w:val="20"/>
        </w:rPr>
        <w:t>The extent of monitoring activities is commensurate with the project's risks and impacts.</w:t>
      </w:r>
    </w:p>
    <w:p w14:paraId="05909011" w14:textId="77777777" w:rsidR="00037D5D" w:rsidRPr="00ED29BE" w:rsidRDefault="00037D5D" w:rsidP="00037D5D">
      <w:pPr>
        <w:autoSpaceDE w:val="0"/>
        <w:autoSpaceDN w:val="0"/>
        <w:adjustRightInd w:val="0"/>
        <w:rPr>
          <w:rFonts w:eastAsia="Times New Roman" w:cstheme="minorHAnsi"/>
          <w:szCs w:val="20"/>
        </w:rPr>
      </w:pPr>
      <w:r w:rsidRPr="00ED29BE">
        <w:rPr>
          <w:rFonts w:eastAsia="Times New Roman" w:cstheme="minorHAnsi"/>
          <w:szCs w:val="20"/>
        </w:rPr>
        <w:t>UNDP requires that:</w:t>
      </w:r>
    </w:p>
    <w:p w14:paraId="15F3A1F0" w14:textId="77777777" w:rsidR="00037D5D" w:rsidRPr="00ED29BE" w:rsidRDefault="00037D5D" w:rsidP="000C6850">
      <w:pPr>
        <w:pStyle w:val="ListParagraph"/>
        <w:numPr>
          <w:ilvl w:val="0"/>
          <w:numId w:val="40"/>
        </w:numPr>
        <w:spacing w:before="0" w:after="0"/>
        <w:contextualSpacing/>
        <w:rPr>
          <w:rFonts w:cstheme="minorHAnsi"/>
          <w:szCs w:val="20"/>
        </w:rPr>
      </w:pPr>
      <w:r w:rsidRPr="00ED29BE">
        <w:rPr>
          <w:rFonts w:cstheme="minorHAnsi"/>
          <w:szCs w:val="20"/>
        </w:rPr>
        <w:t xml:space="preserve">the progress with implementation of </w:t>
      </w:r>
      <w:r>
        <w:rPr>
          <w:rFonts w:cstheme="minorHAnsi"/>
          <w:szCs w:val="20"/>
        </w:rPr>
        <w:t>Indigenous Peoples Plan</w:t>
      </w:r>
      <w:r w:rsidRPr="00ED29BE">
        <w:rPr>
          <w:rFonts w:cstheme="minorHAnsi"/>
          <w:szCs w:val="20"/>
        </w:rPr>
        <w:t>s and FPIC is monitored</w:t>
      </w:r>
    </w:p>
    <w:p w14:paraId="3E982BC9" w14:textId="77777777" w:rsidR="00037D5D" w:rsidRPr="00ED29BE" w:rsidRDefault="00037D5D" w:rsidP="000C6850">
      <w:pPr>
        <w:pStyle w:val="ListParagraph"/>
        <w:numPr>
          <w:ilvl w:val="0"/>
          <w:numId w:val="40"/>
        </w:numPr>
        <w:spacing w:before="0" w:after="0"/>
        <w:contextualSpacing/>
        <w:rPr>
          <w:rFonts w:cstheme="minorHAnsi"/>
          <w:szCs w:val="20"/>
        </w:rPr>
      </w:pPr>
      <w:r w:rsidRPr="00ED29BE">
        <w:rPr>
          <w:rFonts w:cstheme="minorHAnsi"/>
          <w:szCs w:val="20"/>
        </w:rPr>
        <w:t xml:space="preserve">complaints/grievances are tracked and addressed </w:t>
      </w:r>
    </w:p>
    <w:p w14:paraId="6ED48F50" w14:textId="77777777" w:rsidR="00037D5D" w:rsidRPr="00ED29BE" w:rsidRDefault="00037D5D" w:rsidP="000C6850">
      <w:pPr>
        <w:pStyle w:val="ListParagraph"/>
        <w:numPr>
          <w:ilvl w:val="0"/>
          <w:numId w:val="40"/>
        </w:numPr>
        <w:spacing w:before="0" w:after="0"/>
        <w:contextualSpacing/>
        <w:rPr>
          <w:rFonts w:cstheme="minorHAnsi"/>
          <w:szCs w:val="20"/>
        </w:rPr>
      </w:pPr>
      <w:r w:rsidRPr="00ED29BE">
        <w:rPr>
          <w:rFonts w:cstheme="minorHAnsi"/>
          <w:szCs w:val="20"/>
        </w:rPr>
        <w:t xml:space="preserve">follow-up on corrective actions is tracked </w:t>
      </w:r>
    </w:p>
    <w:p w14:paraId="6B8AF356" w14:textId="77777777" w:rsidR="00037D5D" w:rsidRPr="00ED29BE" w:rsidRDefault="00037D5D" w:rsidP="000C6850">
      <w:pPr>
        <w:pStyle w:val="ListParagraph"/>
        <w:numPr>
          <w:ilvl w:val="0"/>
          <w:numId w:val="40"/>
        </w:numPr>
        <w:spacing w:before="0" w:after="0"/>
        <w:contextualSpacing/>
        <w:rPr>
          <w:rFonts w:cstheme="minorHAnsi"/>
          <w:szCs w:val="20"/>
        </w:rPr>
      </w:pPr>
      <w:r w:rsidRPr="00ED29BE">
        <w:rPr>
          <w:rFonts w:cstheme="minorHAnsi"/>
          <w:szCs w:val="20"/>
        </w:rPr>
        <w:t>any required monitoring reports on SES implementation are finalized and disclosed.​</w:t>
      </w:r>
    </w:p>
    <w:p w14:paraId="4CA60D12" w14:textId="77777777" w:rsidR="00037D5D" w:rsidRPr="00ED29BE" w:rsidRDefault="00037D5D" w:rsidP="00037D5D">
      <w:pPr>
        <w:autoSpaceDE w:val="0"/>
        <w:autoSpaceDN w:val="0"/>
        <w:adjustRightInd w:val="0"/>
        <w:rPr>
          <w:rFonts w:eastAsia="Times New Roman" w:cstheme="minorHAnsi"/>
          <w:szCs w:val="20"/>
        </w:rPr>
      </w:pPr>
      <w:r w:rsidRPr="00ED29BE">
        <w:rPr>
          <w:rFonts w:eastAsia="Times New Roman" w:cstheme="minorHAnsi"/>
          <w:szCs w:val="20"/>
        </w:rPr>
        <w:t>Monitoring and reporting will include data disaggregated by categories of potential beneficiary and/or affected groups and include specific gender indicators.</w:t>
      </w:r>
    </w:p>
    <w:p w14:paraId="19505BDC" w14:textId="77777777" w:rsidR="00037D5D" w:rsidRPr="00ED29BE" w:rsidRDefault="00037D5D" w:rsidP="00037D5D">
      <w:pPr>
        <w:autoSpaceDE w:val="0"/>
        <w:autoSpaceDN w:val="0"/>
        <w:adjustRightInd w:val="0"/>
        <w:rPr>
          <w:rFonts w:eastAsia="Times New Roman" w:cstheme="minorHAnsi"/>
          <w:szCs w:val="20"/>
        </w:rPr>
      </w:pPr>
      <w:r w:rsidRPr="00ED29BE">
        <w:rPr>
          <w:rFonts w:eastAsia="Times New Roman" w:cstheme="minorHAnsi"/>
          <w:szCs w:val="20"/>
        </w:rPr>
        <w:t>UNDP and project stakeholders are to be promptly notified of any incident or accident related to the project activities that has had (or is likely to have) significant adverse impacts on people or the environment. Immediate measures are undertaken to address and remedy the incident or accident, and to prevent any recurrence.</w:t>
      </w:r>
    </w:p>
    <w:p w14:paraId="3AE0C51D" w14:textId="77777777" w:rsidR="00037D5D" w:rsidRPr="00ED29BE" w:rsidRDefault="00037D5D" w:rsidP="00037D5D">
      <w:pPr>
        <w:autoSpaceDE w:val="0"/>
        <w:autoSpaceDN w:val="0"/>
        <w:adjustRightInd w:val="0"/>
        <w:rPr>
          <w:rFonts w:eastAsia="Times New Roman" w:cstheme="minorHAnsi"/>
          <w:szCs w:val="20"/>
        </w:rPr>
      </w:pPr>
      <w:r w:rsidRPr="00ED29BE">
        <w:rPr>
          <w:rFonts w:eastAsia="Times New Roman" w:cstheme="minorHAnsi"/>
          <w:szCs w:val="20"/>
        </w:rPr>
        <w:t>Periodic reports are provided to the affected communities that describe progress with implementation of project management and action plans and on issues that the consultation process or grievance mechanism has identified as a concern. Any material changes or additions to the mitigation measures or actions plans are communicated to affected communities. Reports are provided every year and specific reporting initiatives will be identified by the PMU when needed.</w:t>
      </w:r>
    </w:p>
    <w:p w14:paraId="5BF6BA3B" w14:textId="77777777" w:rsidR="00037D5D" w:rsidRDefault="00037D5D" w:rsidP="00037D5D">
      <w:pPr>
        <w:contextualSpacing/>
        <w:rPr>
          <w:rFonts w:eastAsia="Times New Roman" w:cstheme="minorHAnsi"/>
          <w:szCs w:val="20"/>
        </w:rPr>
      </w:pPr>
      <w:r w:rsidRPr="00ED29BE">
        <w:rPr>
          <w:rFonts w:cstheme="minorHAnsi"/>
          <w:szCs w:val="20"/>
        </w:rPr>
        <w:t>​​</w:t>
      </w:r>
      <w:r w:rsidRPr="00ED29BE">
        <w:rPr>
          <w:rFonts w:eastAsia="Times New Roman" w:cstheme="minorHAnsi"/>
          <w:szCs w:val="20"/>
        </w:rPr>
        <w:t>Monitoring activities will:</w:t>
      </w:r>
    </w:p>
    <w:p w14:paraId="23535B54" w14:textId="77777777" w:rsidR="00037D5D" w:rsidRDefault="00037D5D" w:rsidP="000C6850">
      <w:pPr>
        <w:pStyle w:val="ListParagraph"/>
        <w:numPr>
          <w:ilvl w:val="0"/>
          <w:numId w:val="45"/>
        </w:numPr>
        <w:spacing w:before="0" w:after="160" w:line="259" w:lineRule="auto"/>
        <w:contextualSpacing/>
        <w:rPr>
          <w:rFonts w:cstheme="minorHAnsi"/>
          <w:szCs w:val="20"/>
        </w:rPr>
      </w:pPr>
      <w:r w:rsidRPr="00ED29BE">
        <w:rPr>
          <w:rFonts w:cstheme="minorHAnsi"/>
          <w:szCs w:val="20"/>
        </w:rPr>
        <w:t>Serve the purpose of learning for future improvement and will be flexible and adaptable.</w:t>
      </w:r>
    </w:p>
    <w:p w14:paraId="4FE35C96" w14:textId="77777777" w:rsidR="00037D5D" w:rsidRDefault="00037D5D" w:rsidP="000C6850">
      <w:pPr>
        <w:pStyle w:val="ListParagraph"/>
        <w:numPr>
          <w:ilvl w:val="0"/>
          <w:numId w:val="45"/>
        </w:numPr>
        <w:spacing w:before="0" w:after="160" w:line="259" w:lineRule="auto"/>
        <w:contextualSpacing/>
        <w:rPr>
          <w:rFonts w:cstheme="minorHAnsi"/>
          <w:szCs w:val="20"/>
        </w:rPr>
      </w:pPr>
      <w:r w:rsidRPr="00ED29BE">
        <w:rPr>
          <w:rFonts w:cstheme="minorHAnsi"/>
          <w:szCs w:val="20"/>
        </w:rPr>
        <w:t xml:space="preserve">Balance quantitative and qualitative assessment. </w:t>
      </w:r>
    </w:p>
    <w:p w14:paraId="6063D3BC" w14:textId="77777777" w:rsidR="00037D5D" w:rsidRDefault="00037D5D" w:rsidP="000C6850">
      <w:pPr>
        <w:pStyle w:val="ListParagraph"/>
        <w:numPr>
          <w:ilvl w:val="0"/>
          <w:numId w:val="45"/>
        </w:numPr>
        <w:spacing w:before="0" w:after="160" w:line="259" w:lineRule="auto"/>
        <w:contextualSpacing/>
        <w:rPr>
          <w:rFonts w:cstheme="minorHAnsi"/>
          <w:szCs w:val="20"/>
        </w:rPr>
      </w:pPr>
      <w:r w:rsidRPr="00ED29BE">
        <w:rPr>
          <w:rFonts w:cstheme="minorHAnsi"/>
          <w:szCs w:val="20"/>
        </w:rPr>
        <w:lastRenderedPageBreak/>
        <w:t xml:space="preserve">Use participatory tools that include target-group narratives, especially those of specific communities and women. </w:t>
      </w:r>
    </w:p>
    <w:p w14:paraId="70BECD0D" w14:textId="77777777" w:rsidR="00037D5D" w:rsidRDefault="00037D5D" w:rsidP="000C6850">
      <w:pPr>
        <w:pStyle w:val="ListParagraph"/>
        <w:numPr>
          <w:ilvl w:val="0"/>
          <w:numId w:val="45"/>
        </w:numPr>
        <w:spacing w:before="0" w:after="160" w:line="259" w:lineRule="auto"/>
        <w:contextualSpacing/>
        <w:rPr>
          <w:rFonts w:cstheme="minorHAnsi"/>
          <w:szCs w:val="20"/>
        </w:rPr>
      </w:pPr>
      <w:r w:rsidRPr="00ED29BE">
        <w:rPr>
          <w:rFonts w:cstheme="minorHAnsi"/>
          <w:szCs w:val="20"/>
        </w:rPr>
        <w:t xml:space="preserve">Track impacts of the project. </w:t>
      </w:r>
    </w:p>
    <w:p w14:paraId="62CD724B" w14:textId="77777777" w:rsidR="00037D5D" w:rsidRDefault="00037D5D" w:rsidP="000C6850">
      <w:pPr>
        <w:pStyle w:val="ListParagraph"/>
        <w:numPr>
          <w:ilvl w:val="0"/>
          <w:numId w:val="45"/>
        </w:numPr>
        <w:spacing w:before="0" w:after="160" w:line="259" w:lineRule="auto"/>
        <w:contextualSpacing/>
        <w:rPr>
          <w:rFonts w:cstheme="minorHAnsi"/>
          <w:szCs w:val="20"/>
        </w:rPr>
      </w:pPr>
      <w:r w:rsidRPr="00ED29BE">
        <w:rPr>
          <w:rFonts w:cstheme="minorHAnsi"/>
          <w:szCs w:val="20"/>
        </w:rPr>
        <w:t xml:space="preserve">Assess contribution to change instead of attribution-based frameworks. </w:t>
      </w:r>
    </w:p>
    <w:p w14:paraId="7EA689C6" w14:textId="77777777" w:rsidR="00037D5D" w:rsidRPr="00ED29BE" w:rsidRDefault="00037D5D" w:rsidP="000C6850">
      <w:pPr>
        <w:pStyle w:val="ListParagraph"/>
        <w:numPr>
          <w:ilvl w:val="0"/>
          <w:numId w:val="45"/>
        </w:numPr>
        <w:spacing w:before="0" w:after="160" w:line="259" w:lineRule="auto"/>
        <w:contextualSpacing/>
        <w:rPr>
          <w:rFonts w:cstheme="minorHAnsi"/>
          <w:szCs w:val="20"/>
        </w:rPr>
      </w:pPr>
      <w:r w:rsidRPr="00ED29BE">
        <w:rPr>
          <w:rFonts w:cstheme="minorHAnsi"/>
          <w:szCs w:val="20"/>
        </w:rPr>
        <w:t xml:space="preserve">Be tailored to timeframes to ensure realistic measurement and reporting. </w:t>
      </w:r>
    </w:p>
    <w:tbl>
      <w:tblPr>
        <w:tblStyle w:val="TableGrid"/>
        <w:tblW w:w="10679" w:type="dxa"/>
        <w:tblInd w:w="-714" w:type="dxa"/>
        <w:tblLayout w:type="fixed"/>
        <w:tblLook w:val="04A0" w:firstRow="1" w:lastRow="0" w:firstColumn="1" w:lastColumn="0" w:noHBand="0" w:noVBand="1"/>
      </w:tblPr>
      <w:tblGrid>
        <w:gridCol w:w="1843"/>
        <w:gridCol w:w="2552"/>
        <w:gridCol w:w="1417"/>
        <w:gridCol w:w="3119"/>
        <w:gridCol w:w="1748"/>
      </w:tblGrid>
      <w:tr w:rsidR="00037D5D" w:rsidRPr="00EE71FC" w14:paraId="3E0E440D" w14:textId="77777777" w:rsidTr="006A0CDC">
        <w:trPr>
          <w:trHeight w:val="369"/>
          <w:tblHeader/>
        </w:trPr>
        <w:tc>
          <w:tcPr>
            <w:tcW w:w="1843" w:type="dxa"/>
            <w:shd w:val="clear" w:color="auto" w:fill="EEECE1" w:themeFill="background2"/>
            <w:vAlign w:val="center"/>
          </w:tcPr>
          <w:p w14:paraId="56006BA9" w14:textId="77777777" w:rsidR="00037D5D" w:rsidRPr="00ED29BE" w:rsidRDefault="00037D5D" w:rsidP="006A0CDC">
            <w:pPr>
              <w:rPr>
                <w:rFonts w:cstheme="minorHAnsi"/>
                <w:b/>
                <w:sz w:val="16"/>
                <w:szCs w:val="16"/>
              </w:rPr>
            </w:pPr>
            <w:r w:rsidRPr="00ED29BE">
              <w:rPr>
                <w:rFonts w:cstheme="minorHAnsi"/>
                <w:b/>
                <w:sz w:val="16"/>
                <w:szCs w:val="16"/>
              </w:rPr>
              <w:t>Monitoring of Project Activity</w:t>
            </w:r>
          </w:p>
        </w:tc>
        <w:tc>
          <w:tcPr>
            <w:tcW w:w="2552" w:type="dxa"/>
            <w:shd w:val="clear" w:color="auto" w:fill="EEECE1" w:themeFill="background2"/>
            <w:vAlign w:val="center"/>
          </w:tcPr>
          <w:p w14:paraId="692F209D" w14:textId="77777777" w:rsidR="00037D5D" w:rsidRPr="00ED29BE" w:rsidRDefault="00037D5D" w:rsidP="006A0CDC">
            <w:pPr>
              <w:contextualSpacing/>
              <w:rPr>
                <w:rFonts w:cstheme="minorHAnsi"/>
                <w:b/>
                <w:sz w:val="16"/>
                <w:szCs w:val="16"/>
              </w:rPr>
            </w:pPr>
            <w:r w:rsidRPr="00ED29BE">
              <w:rPr>
                <w:rFonts w:cstheme="minorHAnsi"/>
                <w:b/>
                <w:sz w:val="16"/>
                <w:szCs w:val="16"/>
              </w:rPr>
              <w:t>Description</w:t>
            </w:r>
          </w:p>
        </w:tc>
        <w:tc>
          <w:tcPr>
            <w:tcW w:w="1417" w:type="dxa"/>
            <w:shd w:val="clear" w:color="auto" w:fill="EEECE1" w:themeFill="background2"/>
            <w:vAlign w:val="center"/>
          </w:tcPr>
          <w:p w14:paraId="5003084B" w14:textId="77777777" w:rsidR="00037D5D" w:rsidRPr="00ED29BE" w:rsidRDefault="00037D5D" w:rsidP="006A0CDC">
            <w:pPr>
              <w:contextualSpacing/>
              <w:rPr>
                <w:rFonts w:cstheme="minorHAnsi"/>
                <w:b/>
                <w:sz w:val="16"/>
                <w:szCs w:val="16"/>
              </w:rPr>
            </w:pPr>
            <w:r w:rsidRPr="00ED29BE">
              <w:rPr>
                <w:rFonts w:cstheme="minorHAnsi"/>
                <w:b/>
                <w:sz w:val="16"/>
                <w:szCs w:val="16"/>
              </w:rPr>
              <w:t>Frequency / Timeframe</w:t>
            </w:r>
          </w:p>
        </w:tc>
        <w:tc>
          <w:tcPr>
            <w:tcW w:w="3119" w:type="dxa"/>
            <w:shd w:val="clear" w:color="auto" w:fill="EEECE1" w:themeFill="background2"/>
            <w:vAlign w:val="center"/>
          </w:tcPr>
          <w:p w14:paraId="1F61F63F" w14:textId="77777777" w:rsidR="00037D5D" w:rsidRPr="00ED29BE" w:rsidRDefault="00037D5D" w:rsidP="006A0CDC">
            <w:pPr>
              <w:contextualSpacing/>
              <w:rPr>
                <w:rFonts w:cstheme="minorHAnsi"/>
                <w:b/>
                <w:sz w:val="16"/>
                <w:szCs w:val="16"/>
              </w:rPr>
            </w:pPr>
            <w:r w:rsidRPr="00ED29BE">
              <w:rPr>
                <w:rFonts w:cstheme="minorHAnsi"/>
                <w:b/>
                <w:sz w:val="16"/>
                <w:szCs w:val="16"/>
              </w:rPr>
              <w:t>Expected Action</w:t>
            </w:r>
          </w:p>
        </w:tc>
        <w:tc>
          <w:tcPr>
            <w:tcW w:w="1748" w:type="dxa"/>
            <w:shd w:val="clear" w:color="auto" w:fill="EEECE1" w:themeFill="background2"/>
            <w:vAlign w:val="center"/>
          </w:tcPr>
          <w:p w14:paraId="0C308FEE" w14:textId="77777777" w:rsidR="00037D5D" w:rsidRPr="00ED29BE" w:rsidRDefault="00037D5D" w:rsidP="006A0CDC">
            <w:pPr>
              <w:contextualSpacing/>
              <w:rPr>
                <w:rFonts w:cstheme="minorHAnsi"/>
                <w:b/>
                <w:sz w:val="16"/>
                <w:szCs w:val="16"/>
              </w:rPr>
            </w:pPr>
            <w:r w:rsidRPr="00ED29BE">
              <w:rPr>
                <w:rFonts w:cstheme="minorHAnsi"/>
                <w:b/>
                <w:sz w:val="16"/>
                <w:szCs w:val="16"/>
              </w:rPr>
              <w:t>Roles and Responsibilities</w:t>
            </w:r>
          </w:p>
        </w:tc>
      </w:tr>
      <w:tr w:rsidR="00037D5D" w:rsidRPr="00EE71FC" w14:paraId="61A81669" w14:textId="77777777" w:rsidTr="006A0CDC">
        <w:trPr>
          <w:trHeight w:val="754"/>
        </w:trPr>
        <w:tc>
          <w:tcPr>
            <w:tcW w:w="1843" w:type="dxa"/>
          </w:tcPr>
          <w:p w14:paraId="44556F1A" w14:textId="77777777" w:rsidR="00037D5D" w:rsidRPr="00ED29BE" w:rsidRDefault="00037D5D" w:rsidP="006A0CDC">
            <w:pPr>
              <w:contextualSpacing/>
              <w:rPr>
                <w:rFonts w:cstheme="minorHAnsi"/>
                <w:sz w:val="16"/>
                <w:szCs w:val="16"/>
              </w:rPr>
            </w:pPr>
            <w:r w:rsidRPr="00ED29BE">
              <w:rPr>
                <w:rFonts w:cstheme="minorHAnsi"/>
                <w:sz w:val="16"/>
                <w:szCs w:val="16"/>
              </w:rPr>
              <w:t xml:space="preserve">Track progress of ESMF and </w:t>
            </w:r>
            <w:r>
              <w:rPr>
                <w:rFonts w:cstheme="minorHAnsi"/>
                <w:sz w:val="16"/>
                <w:szCs w:val="16"/>
              </w:rPr>
              <w:t>IPP</w:t>
            </w:r>
            <w:r w:rsidRPr="00ED29BE">
              <w:rPr>
                <w:rFonts w:cstheme="minorHAnsi"/>
                <w:sz w:val="16"/>
                <w:szCs w:val="16"/>
              </w:rPr>
              <w:t xml:space="preserve">F implementation </w:t>
            </w:r>
          </w:p>
          <w:p w14:paraId="1C94241F" w14:textId="77777777" w:rsidR="00037D5D" w:rsidRPr="00ED29BE" w:rsidRDefault="00037D5D" w:rsidP="006A0CDC">
            <w:pPr>
              <w:contextualSpacing/>
              <w:rPr>
                <w:rFonts w:cstheme="minorHAnsi"/>
                <w:sz w:val="16"/>
                <w:szCs w:val="16"/>
              </w:rPr>
            </w:pPr>
          </w:p>
          <w:p w14:paraId="7A3A6D69" w14:textId="77777777" w:rsidR="00037D5D" w:rsidRPr="00ED29BE" w:rsidRDefault="00037D5D" w:rsidP="006A0CDC">
            <w:pPr>
              <w:contextualSpacing/>
              <w:rPr>
                <w:rFonts w:cstheme="minorHAnsi"/>
                <w:sz w:val="16"/>
                <w:szCs w:val="16"/>
              </w:rPr>
            </w:pPr>
          </w:p>
        </w:tc>
        <w:tc>
          <w:tcPr>
            <w:tcW w:w="2552" w:type="dxa"/>
          </w:tcPr>
          <w:p w14:paraId="2E843F2B" w14:textId="77777777" w:rsidR="00037D5D" w:rsidRPr="00ED29BE" w:rsidRDefault="00037D5D" w:rsidP="006A0CDC">
            <w:pPr>
              <w:contextualSpacing/>
              <w:rPr>
                <w:rFonts w:cstheme="minorHAnsi"/>
                <w:sz w:val="16"/>
                <w:szCs w:val="16"/>
              </w:rPr>
            </w:pPr>
            <w:r w:rsidRPr="00ED29BE">
              <w:rPr>
                <w:rFonts w:cstheme="minorHAnsi"/>
                <w:sz w:val="16"/>
                <w:szCs w:val="16"/>
              </w:rPr>
              <w:t xml:space="preserve">Implementation of this </w:t>
            </w:r>
            <w:r>
              <w:rPr>
                <w:rFonts w:cstheme="minorHAnsi"/>
                <w:sz w:val="16"/>
                <w:szCs w:val="16"/>
              </w:rPr>
              <w:t>IPP</w:t>
            </w:r>
            <w:r w:rsidRPr="00ED29BE">
              <w:rPr>
                <w:rFonts w:cstheme="minorHAnsi"/>
                <w:sz w:val="16"/>
                <w:szCs w:val="16"/>
              </w:rPr>
              <w:t>F and ESMF with results reported to the Project Board on an annual basis</w:t>
            </w:r>
          </w:p>
        </w:tc>
        <w:tc>
          <w:tcPr>
            <w:tcW w:w="1417" w:type="dxa"/>
          </w:tcPr>
          <w:p w14:paraId="22782F5D" w14:textId="77777777" w:rsidR="00037D5D" w:rsidRPr="00ED29BE" w:rsidRDefault="00037D5D" w:rsidP="006A0CDC">
            <w:pPr>
              <w:contextualSpacing/>
              <w:rPr>
                <w:rFonts w:cstheme="minorHAnsi"/>
                <w:sz w:val="16"/>
                <w:szCs w:val="16"/>
              </w:rPr>
            </w:pPr>
            <w:r w:rsidRPr="00ED29BE">
              <w:rPr>
                <w:rFonts w:cstheme="minorHAnsi"/>
                <w:sz w:val="16"/>
                <w:szCs w:val="16"/>
              </w:rPr>
              <w:t xml:space="preserve">Quarterly (until </w:t>
            </w:r>
            <w:r>
              <w:rPr>
                <w:rFonts w:cstheme="minorHAnsi"/>
                <w:sz w:val="16"/>
                <w:szCs w:val="16"/>
              </w:rPr>
              <w:t>IPP</w:t>
            </w:r>
            <w:r w:rsidRPr="00ED29BE">
              <w:rPr>
                <w:rFonts w:cstheme="minorHAnsi"/>
                <w:sz w:val="16"/>
                <w:szCs w:val="16"/>
              </w:rPr>
              <w:t>s and ESMPs are in place)</w:t>
            </w:r>
          </w:p>
        </w:tc>
        <w:tc>
          <w:tcPr>
            <w:tcW w:w="3119" w:type="dxa"/>
          </w:tcPr>
          <w:p w14:paraId="77BDB4FC" w14:textId="77777777" w:rsidR="00037D5D" w:rsidRPr="00ED29BE" w:rsidRDefault="00037D5D" w:rsidP="006A0CDC">
            <w:pPr>
              <w:contextualSpacing/>
              <w:rPr>
                <w:rFonts w:cstheme="minorHAnsi"/>
                <w:sz w:val="16"/>
                <w:szCs w:val="16"/>
              </w:rPr>
            </w:pPr>
            <w:r w:rsidRPr="00ED29BE">
              <w:rPr>
                <w:rFonts w:cstheme="minorHAnsi"/>
                <w:sz w:val="16"/>
                <w:szCs w:val="16"/>
              </w:rPr>
              <w:t xml:space="preserve">Required </w:t>
            </w:r>
            <w:r>
              <w:rPr>
                <w:rFonts w:cstheme="minorHAnsi"/>
                <w:sz w:val="16"/>
                <w:szCs w:val="16"/>
              </w:rPr>
              <w:t>IPP</w:t>
            </w:r>
            <w:r w:rsidRPr="00ED29BE">
              <w:rPr>
                <w:rFonts w:cstheme="minorHAnsi"/>
                <w:sz w:val="16"/>
                <w:szCs w:val="16"/>
              </w:rPr>
              <w:t>s and ESMPs steps are completed in a timely manner.</w:t>
            </w:r>
          </w:p>
        </w:tc>
        <w:tc>
          <w:tcPr>
            <w:tcW w:w="1748" w:type="dxa"/>
          </w:tcPr>
          <w:p w14:paraId="43D51C36" w14:textId="77777777" w:rsidR="00037D5D" w:rsidRPr="00ED29BE" w:rsidRDefault="00037D5D" w:rsidP="006A0CDC">
            <w:pPr>
              <w:contextualSpacing/>
              <w:rPr>
                <w:rFonts w:cstheme="minorHAnsi"/>
                <w:sz w:val="16"/>
                <w:szCs w:val="16"/>
              </w:rPr>
            </w:pPr>
            <w:r w:rsidRPr="00ED29BE">
              <w:rPr>
                <w:rFonts w:cstheme="minorHAnsi"/>
                <w:sz w:val="16"/>
                <w:szCs w:val="16"/>
              </w:rPr>
              <w:t>Safeguards Officer</w:t>
            </w:r>
          </w:p>
        </w:tc>
      </w:tr>
      <w:tr w:rsidR="00037D5D" w:rsidRPr="00EE71FC" w14:paraId="2590343C" w14:textId="77777777" w:rsidTr="006A0CDC">
        <w:trPr>
          <w:trHeight w:val="1324"/>
        </w:trPr>
        <w:tc>
          <w:tcPr>
            <w:tcW w:w="1843" w:type="dxa"/>
          </w:tcPr>
          <w:p w14:paraId="0870AF56" w14:textId="77777777" w:rsidR="00037D5D" w:rsidRPr="00ED29BE" w:rsidRDefault="00037D5D" w:rsidP="006A0CDC">
            <w:pPr>
              <w:contextualSpacing/>
              <w:rPr>
                <w:rFonts w:cstheme="minorHAnsi"/>
                <w:sz w:val="16"/>
                <w:szCs w:val="16"/>
              </w:rPr>
            </w:pPr>
            <w:r w:rsidRPr="00ED29BE">
              <w:rPr>
                <w:rFonts w:cstheme="minorHAnsi"/>
                <w:sz w:val="16"/>
                <w:szCs w:val="16"/>
              </w:rPr>
              <w:t xml:space="preserve">Implementation of mitigation measures and monitoring of potential impacts identified in impact assessment(s) and per the subsequent </w:t>
            </w:r>
            <w:r>
              <w:rPr>
                <w:rFonts w:cstheme="minorHAnsi"/>
                <w:sz w:val="16"/>
                <w:szCs w:val="16"/>
              </w:rPr>
              <w:t>IPP</w:t>
            </w:r>
            <w:r w:rsidRPr="00ED29BE">
              <w:rPr>
                <w:rFonts w:cstheme="minorHAnsi"/>
                <w:sz w:val="16"/>
                <w:szCs w:val="16"/>
              </w:rPr>
              <w:t>s and ESMPs</w:t>
            </w:r>
          </w:p>
          <w:p w14:paraId="66032D03" w14:textId="77777777" w:rsidR="00037D5D" w:rsidRPr="00ED29BE" w:rsidRDefault="00037D5D" w:rsidP="006A0CDC">
            <w:pPr>
              <w:contextualSpacing/>
              <w:rPr>
                <w:rFonts w:cstheme="minorHAnsi"/>
                <w:sz w:val="16"/>
                <w:szCs w:val="16"/>
              </w:rPr>
            </w:pPr>
          </w:p>
        </w:tc>
        <w:tc>
          <w:tcPr>
            <w:tcW w:w="2552" w:type="dxa"/>
          </w:tcPr>
          <w:p w14:paraId="22E2C3D4" w14:textId="77777777" w:rsidR="00037D5D" w:rsidRPr="00ED29BE" w:rsidRDefault="00037D5D" w:rsidP="006A0CDC">
            <w:pPr>
              <w:contextualSpacing/>
              <w:rPr>
                <w:rFonts w:cstheme="minorHAnsi"/>
                <w:sz w:val="16"/>
                <w:szCs w:val="16"/>
              </w:rPr>
            </w:pPr>
            <w:r w:rsidRPr="00ED29BE">
              <w:rPr>
                <w:rFonts w:cstheme="minorHAnsi"/>
                <w:sz w:val="16"/>
                <w:szCs w:val="16"/>
              </w:rPr>
              <w:t>participatory implementation and monitoring of impacts and mitigation measures, in accordance with FMPs (to be prepared together with impact assessments)</w:t>
            </w:r>
          </w:p>
        </w:tc>
        <w:tc>
          <w:tcPr>
            <w:tcW w:w="1417" w:type="dxa"/>
          </w:tcPr>
          <w:p w14:paraId="707F5987" w14:textId="77777777" w:rsidR="00037D5D" w:rsidRPr="00ED29BE" w:rsidRDefault="00037D5D" w:rsidP="006A0CDC">
            <w:pPr>
              <w:contextualSpacing/>
              <w:rPr>
                <w:rFonts w:cstheme="minorHAnsi"/>
                <w:sz w:val="16"/>
                <w:szCs w:val="16"/>
              </w:rPr>
            </w:pPr>
            <w:r w:rsidRPr="00ED29BE">
              <w:rPr>
                <w:rFonts w:cstheme="minorHAnsi"/>
                <w:sz w:val="16"/>
                <w:szCs w:val="16"/>
              </w:rPr>
              <w:t>Continuous, once ESIA/RAPID SESA is completed and FMPs and other subsidiary plans are in place</w:t>
            </w:r>
          </w:p>
        </w:tc>
        <w:tc>
          <w:tcPr>
            <w:tcW w:w="3119" w:type="dxa"/>
          </w:tcPr>
          <w:p w14:paraId="609A951D" w14:textId="77777777" w:rsidR="00037D5D" w:rsidRPr="00ED29BE" w:rsidRDefault="00037D5D" w:rsidP="006A0CDC">
            <w:pPr>
              <w:contextualSpacing/>
              <w:rPr>
                <w:rFonts w:cstheme="minorHAnsi"/>
                <w:sz w:val="16"/>
                <w:szCs w:val="16"/>
              </w:rPr>
            </w:pPr>
            <w:r w:rsidRPr="00ED29BE">
              <w:rPr>
                <w:rFonts w:cstheme="minorHAnsi"/>
                <w:sz w:val="16"/>
                <w:szCs w:val="16"/>
              </w:rPr>
              <w:t xml:space="preserve">Implementation of </w:t>
            </w:r>
            <w:r>
              <w:rPr>
                <w:rFonts w:cstheme="minorHAnsi"/>
                <w:sz w:val="16"/>
                <w:szCs w:val="16"/>
              </w:rPr>
              <w:t>IPP</w:t>
            </w:r>
            <w:r w:rsidRPr="00ED29BE">
              <w:rPr>
                <w:rFonts w:cstheme="minorHAnsi"/>
                <w:sz w:val="16"/>
                <w:szCs w:val="16"/>
              </w:rPr>
              <w:t>s and ESMPs; participatory monitoring of impact assessment findings (</w:t>
            </w:r>
            <w:proofErr w:type="spellStart"/>
            <w:r w:rsidRPr="00ED29BE">
              <w:rPr>
                <w:rFonts w:cstheme="minorHAnsi"/>
                <w:sz w:val="16"/>
                <w:szCs w:val="16"/>
              </w:rPr>
              <w:t>i.e</w:t>
            </w:r>
            <w:proofErr w:type="spellEnd"/>
            <w:r w:rsidRPr="00ED29BE">
              <w:rPr>
                <w:rFonts w:cstheme="minorHAnsi"/>
                <w:sz w:val="16"/>
                <w:szCs w:val="16"/>
              </w:rPr>
              <w:t xml:space="preserve"> monitoring potential impacts and risks); integration of </w:t>
            </w:r>
            <w:r>
              <w:rPr>
                <w:rFonts w:cstheme="minorHAnsi"/>
                <w:sz w:val="16"/>
                <w:szCs w:val="16"/>
              </w:rPr>
              <w:t>IPP</w:t>
            </w:r>
            <w:r w:rsidRPr="00ED29BE">
              <w:rPr>
                <w:rFonts w:cstheme="minorHAnsi"/>
                <w:sz w:val="16"/>
                <w:szCs w:val="16"/>
              </w:rPr>
              <w:t xml:space="preserve">s and ESMPs into project implementation strategies. </w:t>
            </w:r>
            <w:r w:rsidRPr="00ED29BE">
              <w:rPr>
                <w:rFonts w:eastAsia="Times New Roman" w:cstheme="minorHAnsi"/>
                <w:bCs/>
                <w:sz w:val="16"/>
                <w:szCs w:val="16"/>
              </w:rPr>
              <w:t xml:space="preserve">Monitoring of environmental and social risks, and corresponding management plans as relevant </w:t>
            </w:r>
          </w:p>
        </w:tc>
        <w:tc>
          <w:tcPr>
            <w:tcW w:w="1748" w:type="dxa"/>
          </w:tcPr>
          <w:p w14:paraId="25576A28" w14:textId="77777777" w:rsidR="00037D5D" w:rsidRPr="00ED29BE" w:rsidRDefault="00037D5D" w:rsidP="006A0CDC">
            <w:pPr>
              <w:contextualSpacing/>
              <w:rPr>
                <w:rFonts w:cstheme="minorHAnsi"/>
                <w:sz w:val="16"/>
                <w:szCs w:val="16"/>
              </w:rPr>
            </w:pPr>
            <w:r w:rsidRPr="00ED29BE">
              <w:rPr>
                <w:rFonts w:eastAsia="Times New Roman" w:cstheme="minorHAnsi"/>
                <w:sz w:val="16"/>
                <w:szCs w:val="16"/>
              </w:rPr>
              <w:t xml:space="preserve">Project Coordinator, </w:t>
            </w:r>
            <w:r w:rsidRPr="00ED29BE">
              <w:rPr>
                <w:rFonts w:cstheme="minorHAnsi"/>
                <w:sz w:val="16"/>
                <w:szCs w:val="16"/>
              </w:rPr>
              <w:t>Safeguards Officer</w:t>
            </w:r>
            <w:r w:rsidRPr="00ED29BE">
              <w:rPr>
                <w:rFonts w:eastAsia="Times New Roman" w:cstheme="minorHAnsi"/>
                <w:sz w:val="16"/>
                <w:szCs w:val="16"/>
              </w:rPr>
              <w:t>, PMU, oversight by UNDP CO, Project Board</w:t>
            </w:r>
          </w:p>
        </w:tc>
      </w:tr>
      <w:tr w:rsidR="00037D5D" w:rsidRPr="00EE71FC" w14:paraId="264C668B" w14:textId="77777777" w:rsidTr="006A0CDC">
        <w:trPr>
          <w:trHeight w:val="1139"/>
        </w:trPr>
        <w:tc>
          <w:tcPr>
            <w:tcW w:w="1843" w:type="dxa"/>
          </w:tcPr>
          <w:p w14:paraId="2830A203" w14:textId="77777777" w:rsidR="00037D5D" w:rsidRPr="00ED29BE" w:rsidRDefault="00037D5D" w:rsidP="006A0CDC">
            <w:pPr>
              <w:contextualSpacing/>
              <w:rPr>
                <w:rFonts w:cstheme="minorHAnsi"/>
                <w:sz w:val="16"/>
                <w:szCs w:val="16"/>
              </w:rPr>
            </w:pPr>
            <w:r w:rsidRPr="00ED29BE">
              <w:rPr>
                <w:rFonts w:cstheme="minorHAnsi"/>
                <w:sz w:val="16"/>
                <w:szCs w:val="16"/>
              </w:rPr>
              <w:t xml:space="preserve">Development of one </w:t>
            </w:r>
            <w:r>
              <w:rPr>
                <w:rFonts w:cstheme="minorHAnsi"/>
                <w:sz w:val="16"/>
                <w:szCs w:val="16"/>
              </w:rPr>
              <w:t>IPP</w:t>
            </w:r>
            <w:r w:rsidRPr="00ED29BE">
              <w:rPr>
                <w:rFonts w:cstheme="minorHAnsi"/>
                <w:sz w:val="16"/>
                <w:szCs w:val="16"/>
              </w:rPr>
              <w:t xml:space="preserve"> for each </w:t>
            </w:r>
            <w:r>
              <w:rPr>
                <w:rFonts w:cstheme="minorHAnsi"/>
                <w:sz w:val="16"/>
                <w:szCs w:val="16"/>
              </w:rPr>
              <w:t>PA</w:t>
            </w:r>
            <w:r w:rsidRPr="00ED29BE">
              <w:rPr>
                <w:rFonts w:cstheme="minorHAnsi"/>
                <w:sz w:val="16"/>
                <w:szCs w:val="16"/>
              </w:rPr>
              <w:t xml:space="preserve"> (to be confirmed at inception)</w:t>
            </w:r>
          </w:p>
        </w:tc>
        <w:tc>
          <w:tcPr>
            <w:tcW w:w="2552" w:type="dxa"/>
          </w:tcPr>
          <w:p w14:paraId="6CC41A1D" w14:textId="77777777" w:rsidR="00037D5D" w:rsidRPr="00ED29BE" w:rsidRDefault="00037D5D" w:rsidP="006A0CDC">
            <w:pPr>
              <w:contextualSpacing/>
              <w:rPr>
                <w:rFonts w:cstheme="minorHAnsi"/>
                <w:sz w:val="16"/>
                <w:szCs w:val="16"/>
              </w:rPr>
            </w:pPr>
            <w:r w:rsidRPr="00ED29BE">
              <w:rPr>
                <w:rFonts w:cstheme="minorHAnsi"/>
                <w:sz w:val="16"/>
                <w:szCs w:val="16"/>
              </w:rPr>
              <w:t xml:space="preserve">Drafted in a participatory manner, commencing as soon as project-affected indigenous communities and sites are identified.  </w:t>
            </w:r>
          </w:p>
        </w:tc>
        <w:tc>
          <w:tcPr>
            <w:tcW w:w="1417" w:type="dxa"/>
          </w:tcPr>
          <w:p w14:paraId="3A2AC040" w14:textId="77777777" w:rsidR="00037D5D" w:rsidRPr="00ED29BE" w:rsidRDefault="00037D5D" w:rsidP="006A0CDC">
            <w:pPr>
              <w:contextualSpacing/>
              <w:rPr>
                <w:rFonts w:cstheme="minorHAnsi"/>
                <w:sz w:val="16"/>
                <w:szCs w:val="16"/>
              </w:rPr>
            </w:pPr>
            <w:r w:rsidRPr="00ED29BE">
              <w:rPr>
                <w:rFonts w:cstheme="minorHAnsi"/>
                <w:sz w:val="16"/>
                <w:szCs w:val="16"/>
              </w:rPr>
              <w:t xml:space="preserve">Within first six months of the project.  </w:t>
            </w:r>
          </w:p>
        </w:tc>
        <w:tc>
          <w:tcPr>
            <w:tcW w:w="3119" w:type="dxa"/>
          </w:tcPr>
          <w:p w14:paraId="151E1884" w14:textId="77777777" w:rsidR="00037D5D" w:rsidRPr="00ED29BE" w:rsidRDefault="00037D5D" w:rsidP="006A0CDC">
            <w:pPr>
              <w:contextualSpacing/>
              <w:rPr>
                <w:rFonts w:cstheme="minorHAnsi"/>
                <w:sz w:val="16"/>
                <w:szCs w:val="16"/>
              </w:rPr>
            </w:pPr>
            <w:r w:rsidRPr="00ED29BE">
              <w:rPr>
                <w:rFonts w:cstheme="minorHAnsi"/>
                <w:sz w:val="16"/>
                <w:szCs w:val="16"/>
              </w:rPr>
              <w:t xml:space="preserve">Detailed procedures for the implementation of FPIC are established, and incorporated into impact screening, assessment and management plans </w:t>
            </w:r>
          </w:p>
        </w:tc>
        <w:tc>
          <w:tcPr>
            <w:tcW w:w="1748" w:type="dxa"/>
          </w:tcPr>
          <w:p w14:paraId="3E9F3B72" w14:textId="77777777" w:rsidR="00037D5D" w:rsidRPr="00ED29BE" w:rsidRDefault="00037D5D" w:rsidP="006A0CDC">
            <w:pPr>
              <w:contextualSpacing/>
              <w:rPr>
                <w:rFonts w:cstheme="minorHAnsi"/>
                <w:sz w:val="16"/>
                <w:szCs w:val="16"/>
              </w:rPr>
            </w:pPr>
            <w:r w:rsidRPr="00ED29BE">
              <w:rPr>
                <w:rFonts w:cstheme="minorHAnsi"/>
                <w:sz w:val="16"/>
                <w:szCs w:val="16"/>
              </w:rPr>
              <w:t>External service providers (environmental and social)</w:t>
            </w:r>
          </w:p>
          <w:p w14:paraId="7DB866CB" w14:textId="77777777" w:rsidR="00037D5D" w:rsidRPr="00ED29BE" w:rsidRDefault="00037D5D" w:rsidP="006A0CDC">
            <w:pPr>
              <w:contextualSpacing/>
              <w:rPr>
                <w:rFonts w:cstheme="minorHAnsi"/>
                <w:sz w:val="16"/>
                <w:szCs w:val="16"/>
              </w:rPr>
            </w:pPr>
            <w:r w:rsidRPr="00ED29BE">
              <w:rPr>
                <w:rFonts w:cstheme="minorHAnsi"/>
                <w:sz w:val="16"/>
                <w:szCs w:val="16"/>
              </w:rPr>
              <w:t xml:space="preserve">With guidance from UNDP, Project Manager, and Project M&amp;E/Safeguards Specialist </w:t>
            </w:r>
          </w:p>
        </w:tc>
      </w:tr>
      <w:tr w:rsidR="00037D5D" w:rsidRPr="00EE71FC" w14:paraId="0B7F1821" w14:textId="77777777" w:rsidTr="006A0CDC">
        <w:trPr>
          <w:trHeight w:val="754"/>
        </w:trPr>
        <w:tc>
          <w:tcPr>
            <w:tcW w:w="1843" w:type="dxa"/>
          </w:tcPr>
          <w:p w14:paraId="5C06B271" w14:textId="77777777" w:rsidR="00037D5D" w:rsidRPr="00ED29BE" w:rsidRDefault="00037D5D" w:rsidP="006A0CDC">
            <w:pPr>
              <w:contextualSpacing/>
              <w:rPr>
                <w:rFonts w:cstheme="minorHAnsi"/>
                <w:sz w:val="16"/>
                <w:szCs w:val="16"/>
              </w:rPr>
            </w:pPr>
            <w:r w:rsidRPr="00ED29BE">
              <w:rPr>
                <w:rFonts w:cstheme="minorHAnsi"/>
                <w:sz w:val="16"/>
                <w:szCs w:val="16"/>
              </w:rPr>
              <w:t>Learning</w:t>
            </w:r>
          </w:p>
          <w:p w14:paraId="07F891FD" w14:textId="77777777" w:rsidR="00037D5D" w:rsidRPr="00ED29BE" w:rsidRDefault="00037D5D" w:rsidP="006A0CDC">
            <w:pPr>
              <w:contextualSpacing/>
              <w:rPr>
                <w:rFonts w:cstheme="minorHAnsi"/>
                <w:sz w:val="16"/>
                <w:szCs w:val="16"/>
              </w:rPr>
            </w:pPr>
          </w:p>
        </w:tc>
        <w:tc>
          <w:tcPr>
            <w:tcW w:w="2552" w:type="dxa"/>
          </w:tcPr>
          <w:p w14:paraId="660550D4" w14:textId="77777777" w:rsidR="00037D5D" w:rsidRPr="00ED29BE" w:rsidRDefault="00037D5D" w:rsidP="006A0CDC">
            <w:pPr>
              <w:contextualSpacing/>
              <w:rPr>
                <w:rFonts w:cstheme="minorHAnsi"/>
                <w:sz w:val="16"/>
                <w:szCs w:val="16"/>
              </w:rPr>
            </w:pPr>
            <w:r w:rsidRPr="00ED29BE">
              <w:rPr>
                <w:rFonts w:cstheme="minorHAnsi"/>
                <w:sz w:val="16"/>
                <w:szCs w:val="16"/>
              </w:rPr>
              <w:t>Knowledge, good practices and lessons learned regarding social and environmental risk management will be captured regularly, as well as actively sourced from other projects and partners and integrated back into the project.</w:t>
            </w:r>
          </w:p>
        </w:tc>
        <w:tc>
          <w:tcPr>
            <w:tcW w:w="1417" w:type="dxa"/>
          </w:tcPr>
          <w:p w14:paraId="74FABE83" w14:textId="77777777" w:rsidR="00037D5D" w:rsidRPr="00ED29BE" w:rsidRDefault="00037D5D" w:rsidP="006A0CDC">
            <w:pPr>
              <w:contextualSpacing/>
              <w:rPr>
                <w:rFonts w:cstheme="minorHAnsi"/>
                <w:sz w:val="16"/>
                <w:szCs w:val="16"/>
              </w:rPr>
            </w:pPr>
            <w:r w:rsidRPr="00ED29BE">
              <w:rPr>
                <w:rFonts w:cstheme="minorHAnsi"/>
                <w:sz w:val="16"/>
                <w:szCs w:val="16"/>
              </w:rPr>
              <w:t>At least annually</w:t>
            </w:r>
          </w:p>
        </w:tc>
        <w:tc>
          <w:tcPr>
            <w:tcW w:w="3119" w:type="dxa"/>
          </w:tcPr>
          <w:p w14:paraId="526B9E33" w14:textId="77777777" w:rsidR="00037D5D" w:rsidRPr="00ED29BE" w:rsidRDefault="00037D5D" w:rsidP="006A0CDC">
            <w:pPr>
              <w:contextualSpacing/>
              <w:rPr>
                <w:rFonts w:cstheme="minorHAnsi"/>
                <w:sz w:val="16"/>
                <w:szCs w:val="16"/>
              </w:rPr>
            </w:pPr>
            <w:r w:rsidRPr="00ED29BE">
              <w:rPr>
                <w:rFonts w:cstheme="minorHAnsi"/>
                <w:sz w:val="16"/>
                <w:szCs w:val="16"/>
              </w:rPr>
              <w:t>Relevant lessons are captured by the project teams and used to inform management decisions.</w:t>
            </w:r>
          </w:p>
        </w:tc>
        <w:tc>
          <w:tcPr>
            <w:tcW w:w="1748" w:type="dxa"/>
          </w:tcPr>
          <w:p w14:paraId="05A0F90D" w14:textId="77777777" w:rsidR="00037D5D" w:rsidRPr="00ED29BE" w:rsidRDefault="00037D5D" w:rsidP="006A0CDC">
            <w:pPr>
              <w:contextualSpacing/>
              <w:rPr>
                <w:rFonts w:cstheme="minorHAnsi"/>
                <w:sz w:val="16"/>
                <w:szCs w:val="16"/>
              </w:rPr>
            </w:pPr>
            <w:r w:rsidRPr="00ED29BE">
              <w:rPr>
                <w:rFonts w:cstheme="minorHAnsi"/>
                <w:sz w:val="16"/>
                <w:szCs w:val="16"/>
              </w:rPr>
              <w:t>Project Coordinator</w:t>
            </w:r>
          </w:p>
        </w:tc>
      </w:tr>
      <w:tr w:rsidR="00037D5D" w:rsidRPr="00EE71FC" w14:paraId="22C819CA" w14:textId="77777777" w:rsidTr="006A0CDC">
        <w:trPr>
          <w:trHeight w:val="954"/>
        </w:trPr>
        <w:tc>
          <w:tcPr>
            <w:tcW w:w="1843" w:type="dxa"/>
          </w:tcPr>
          <w:p w14:paraId="25CD6A81" w14:textId="77777777" w:rsidR="00037D5D" w:rsidRPr="00ED29BE" w:rsidRDefault="00037D5D" w:rsidP="006A0CDC">
            <w:pPr>
              <w:contextualSpacing/>
              <w:rPr>
                <w:rFonts w:cstheme="minorHAnsi"/>
                <w:sz w:val="16"/>
                <w:szCs w:val="16"/>
              </w:rPr>
            </w:pPr>
            <w:r w:rsidRPr="00ED29BE">
              <w:rPr>
                <w:rFonts w:cstheme="minorHAnsi"/>
                <w:sz w:val="16"/>
                <w:szCs w:val="16"/>
              </w:rPr>
              <w:t>Annual project quality assurance</w:t>
            </w:r>
          </w:p>
          <w:p w14:paraId="547B9966" w14:textId="77777777" w:rsidR="00037D5D" w:rsidRPr="00ED29BE" w:rsidRDefault="00037D5D" w:rsidP="006A0CDC">
            <w:pPr>
              <w:contextualSpacing/>
              <w:rPr>
                <w:rFonts w:cstheme="minorHAnsi"/>
                <w:sz w:val="16"/>
                <w:szCs w:val="16"/>
              </w:rPr>
            </w:pPr>
          </w:p>
          <w:p w14:paraId="24B8C349" w14:textId="77777777" w:rsidR="00037D5D" w:rsidRPr="00ED29BE" w:rsidRDefault="00037D5D" w:rsidP="006A0CDC">
            <w:pPr>
              <w:contextualSpacing/>
              <w:rPr>
                <w:rFonts w:cstheme="minorHAnsi"/>
                <w:sz w:val="16"/>
                <w:szCs w:val="16"/>
              </w:rPr>
            </w:pPr>
          </w:p>
        </w:tc>
        <w:tc>
          <w:tcPr>
            <w:tcW w:w="2552" w:type="dxa"/>
          </w:tcPr>
          <w:p w14:paraId="5F288A34" w14:textId="77777777" w:rsidR="00037D5D" w:rsidRPr="00ED29BE" w:rsidRDefault="00037D5D" w:rsidP="006A0CDC">
            <w:pPr>
              <w:contextualSpacing/>
              <w:rPr>
                <w:rFonts w:cstheme="minorHAnsi"/>
                <w:sz w:val="16"/>
                <w:szCs w:val="16"/>
              </w:rPr>
            </w:pPr>
            <w:r w:rsidRPr="00ED29BE">
              <w:rPr>
                <w:rFonts w:cstheme="minorHAnsi"/>
                <w:sz w:val="16"/>
                <w:szCs w:val="16"/>
              </w:rPr>
              <w:t>The quality of the project will be assessed against UNDP’s quality standards to identify project strengths and weaknesses and to inform management decision making to improve the project</w:t>
            </w:r>
          </w:p>
        </w:tc>
        <w:tc>
          <w:tcPr>
            <w:tcW w:w="1417" w:type="dxa"/>
          </w:tcPr>
          <w:p w14:paraId="314AE00E" w14:textId="77777777" w:rsidR="00037D5D" w:rsidRPr="00ED29BE" w:rsidRDefault="00037D5D" w:rsidP="006A0CDC">
            <w:pPr>
              <w:contextualSpacing/>
              <w:rPr>
                <w:rFonts w:cstheme="minorHAnsi"/>
                <w:sz w:val="16"/>
                <w:szCs w:val="16"/>
              </w:rPr>
            </w:pPr>
            <w:r w:rsidRPr="00ED29BE">
              <w:rPr>
                <w:rFonts w:cstheme="minorHAnsi"/>
                <w:sz w:val="16"/>
                <w:szCs w:val="16"/>
              </w:rPr>
              <w:t>Annually</w:t>
            </w:r>
          </w:p>
        </w:tc>
        <w:tc>
          <w:tcPr>
            <w:tcW w:w="3119" w:type="dxa"/>
          </w:tcPr>
          <w:p w14:paraId="208259E5" w14:textId="77777777" w:rsidR="00037D5D" w:rsidRPr="00ED29BE" w:rsidRDefault="00037D5D" w:rsidP="006A0CDC">
            <w:pPr>
              <w:contextualSpacing/>
              <w:rPr>
                <w:rFonts w:cstheme="minorHAnsi"/>
                <w:sz w:val="16"/>
                <w:szCs w:val="16"/>
              </w:rPr>
            </w:pPr>
            <w:r w:rsidRPr="00ED29BE">
              <w:rPr>
                <w:rFonts w:cstheme="minorHAnsi"/>
                <w:sz w:val="16"/>
                <w:szCs w:val="16"/>
              </w:rPr>
              <w:t>Areas of strength and weakness will be reviewed and used to inform decisions to improve project performance</w:t>
            </w:r>
          </w:p>
        </w:tc>
        <w:tc>
          <w:tcPr>
            <w:tcW w:w="1748" w:type="dxa"/>
          </w:tcPr>
          <w:p w14:paraId="43BF73BE" w14:textId="77777777" w:rsidR="00037D5D" w:rsidRPr="00ED29BE" w:rsidRDefault="00037D5D" w:rsidP="006A0CDC">
            <w:pPr>
              <w:contextualSpacing/>
              <w:rPr>
                <w:rFonts w:cstheme="minorHAnsi"/>
                <w:sz w:val="16"/>
                <w:szCs w:val="16"/>
              </w:rPr>
            </w:pPr>
            <w:r w:rsidRPr="00ED29BE">
              <w:rPr>
                <w:rFonts w:cstheme="minorHAnsi"/>
                <w:sz w:val="16"/>
                <w:szCs w:val="16"/>
              </w:rPr>
              <w:t>UNDP CO, Safeguards Officer, with support from Project Coordinator and from a Gender consultant</w:t>
            </w:r>
          </w:p>
        </w:tc>
      </w:tr>
      <w:tr w:rsidR="00037D5D" w:rsidRPr="00EE71FC" w14:paraId="0AA176EC" w14:textId="77777777" w:rsidTr="006A0CDC">
        <w:trPr>
          <w:trHeight w:val="754"/>
        </w:trPr>
        <w:tc>
          <w:tcPr>
            <w:tcW w:w="1843" w:type="dxa"/>
          </w:tcPr>
          <w:p w14:paraId="71922515" w14:textId="77777777" w:rsidR="00037D5D" w:rsidRPr="00ED29BE" w:rsidRDefault="00037D5D" w:rsidP="006A0CDC">
            <w:pPr>
              <w:contextualSpacing/>
              <w:rPr>
                <w:rFonts w:cstheme="minorHAnsi"/>
                <w:sz w:val="16"/>
                <w:szCs w:val="16"/>
              </w:rPr>
            </w:pPr>
            <w:r w:rsidRPr="00ED29BE">
              <w:rPr>
                <w:rFonts w:cstheme="minorHAnsi"/>
                <w:sz w:val="16"/>
                <w:szCs w:val="16"/>
              </w:rPr>
              <w:t>Review and make course corrections</w:t>
            </w:r>
          </w:p>
          <w:p w14:paraId="0EA59A82" w14:textId="77777777" w:rsidR="00037D5D" w:rsidRPr="00ED29BE" w:rsidRDefault="00037D5D" w:rsidP="006A0CDC">
            <w:pPr>
              <w:contextualSpacing/>
              <w:rPr>
                <w:rFonts w:cstheme="minorHAnsi"/>
                <w:sz w:val="16"/>
                <w:szCs w:val="16"/>
              </w:rPr>
            </w:pPr>
          </w:p>
          <w:p w14:paraId="022514B8" w14:textId="77777777" w:rsidR="00037D5D" w:rsidRPr="00ED29BE" w:rsidRDefault="00037D5D" w:rsidP="006A0CDC">
            <w:pPr>
              <w:contextualSpacing/>
              <w:rPr>
                <w:rFonts w:cstheme="minorHAnsi"/>
                <w:sz w:val="16"/>
                <w:szCs w:val="16"/>
              </w:rPr>
            </w:pPr>
          </w:p>
        </w:tc>
        <w:tc>
          <w:tcPr>
            <w:tcW w:w="2552" w:type="dxa"/>
          </w:tcPr>
          <w:p w14:paraId="63987FC1" w14:textId="77777777" w:rsidR="00037D5D" w:rsidRPr="00ED29BE" w:rsidRDefault="00037D5D" w:rsidP="006A0CDC">
            <w:pPr>
              <w:contextualSpacing/>
              <w:rPr>
                <w:rFonts w:cstheme="minorHAnsi"/>
                <w:sz w:val="16"/>
                <w:szCs w:val="16"/>
              </w:rPr>
            </w:pPr>
            <w:r w:rsidRPr="00ED29BE">
              <w:rPr>
                <w:rFonts w:cstheme="minorHAnsi"/>
                <w:sz w:val="16"/>
                <w:szCs w:val="16"/>
              </w:rPr>
              <w:t>Internal review of data and evidence from all monitoring actions to inform decision making</w:t>
            </w:r>
          </w:p>
        </w:tc>
        <w:tc>
          <w:tcPr>
            <w:tcW w:w="1417" w:type="dxa"/>
          </w:tcPr>
          <w:p w14:paraId="6C69EFB2" w14:textId="77777777" w:rsidR="00037D5D" w:rsidRPr="00ED29BE" w:rsidRDefault="00037D5D" w:rsidP="006A0CDC">
            <w:pPr>
              <w:contextualSpacing/>
              <w:rPr>
                <w:rFonts w:cstheme="minorHAnsi"/>
                <w:sz w:val="16"/>
                <w:szCs w:val="16"/>
              </w:rPr>
            </w:pPr>
            <w:r w:rsidRPr="00ED29BE">
              <w:rPr>
                <w:rFonts w:cstheme="minorHAnsi"/>
                <w:sz w:val="16"/>
                <w:szCs w:val="16"/>
              </w:rPr>
              <w:t>At least annually</w:t>
            </w:r>
          </w:p>
        </w:tc>
        <w:tc>
          <w:tcPr>
            <w:tcW w:w="3119" w:type="dxa"/>
          </w:tcPr>
          <w:p w14:paraId="371D75AD" w14:textId="77777777" w:rsidR="00037D5D" w:rsidRPr="00ED29BE" w:rsidRDefault="00037D5D" w:rsidP="006A0CDC">
            <w:pPr>
              <w:contextualSpacing/>
              <w:rPr>
                <w:rFonts w:cstheme="minorHAnsi"/>
                <w:sz w:val="16"/>
                <w:szCs w:val="16"/>
              </w:rPr>
            </w:pPr>
            <w:r w:rsidRPr="00ED29BE">
              <w:rPr>
                <w:rFonts w:cstheme="minorHAnsi"/>
                <w:sz w:val="16"/>
                <w:szCs w:val="16"/>
              </w:rPr>
              <w:t>Performance data, risks, lessons and quality will be discussed by the Project Board and used to make course corrections</w:t>
            </w:r>
          </w:p>
        </w:tc>
        <w:tc>
          <w:tcPr>
            <w:tcW w:w="1748" w:type="dxa"/>
          </w:tcPr>
          <w:p w14:paraId="00384AFD" w14:textId="77777777" w:rsidR="00037D5D" w:rsidRPr="00ED29BE" w:rsidRDefault="00037D5D" w:rsidP="006A0CDC">
            <w:pPr>
              <w:contextualSpacing/>
              <w:rPr>
                <w:rFonts w:cstheme="minorHAnsi"/>
                <w:sz w:val="16"/>
                <w:szCs w:val="16"/>
              </w:rPr>
            </w:pPr>
            <w:r w:rsidRPr="00ED29BE">
              <w:rPr>
                <w:rFonts w:cstheme="minorHAnsi"/>
                <w:sz w:val="16"/>
                <w:szCs w:val="16"/>
              </w:rPr>
              <w:t xml:space="preserve">Project Board </w:t>
            </w:r>
          </w:p>
        </w:tc>
      </w:tr>
      <w:tr w:rsidR="00037D5D" w:rsidRPr="00EE71FC" w14:paraId="087E9D05" w14:textId="77777777" w:rsidTr="006A0CDC">
        <w:trPr>
          <w:trHeight w:val="1124"/>
        </w:trPr>
        <w:tc>
          <w:tcPr>
            <w:tcW w:w="1843" w:type="dxa"/>
          </w:tcPr>
          <w:p w14:paraId="6F5BF940" w14:textId="77777777" w:rsidR="00037D5D" w:rsidRPr="00ED29BE" w:rsidRDefault="00037D5D" w:rsidP="006A0CDC">
            <w:pPr>
              <w:contextualSpacing/>
              <w:rPr>
                <w:rFonts w:cstheme="minorHAnsi"/>
                <w:sz w:val="16"/>
                <w:szCs w:val="16"/>
              </w:rPr>
            </w:pPr>
            <w:r w:rsidRPr="00ED29BE">
              <w:rPr>
                <w:rFonts w:cstheme="minorHAnsi"/>
                <w:sz w:val="16"/>
                <w:szCs w:val="16"/>
              </w:rPr>
              <w:t xml:space="preserve">Annual project implementation reports </w:t>
            </w:r>
          </w:p>
          <w:p w14:paraId="3675F956" w14:textId="77777777" w:rsidR="00037D5D" w:rsidRPr="00ED29BE" w:rsidRDefault="00037D5D" w:rsidP="006A0CDC">
            <w:pPr>
              <w:contextualSpacing/>
              <w:rPr>
                <w:rFonts w:cstheme="minorHAnsi"/>
                <w:sz w:val="16"/>
                <w:szCs w:val="16"/>
              </w:rPr>
            </w:pPr>
          </w:p>
        </w:tc>
        <w:tc>
          <w:tcPr>
            <w:tcW w:w="2552" w:type="dxa"/>
          </w:tcPr>
          <w:p w14:paraId="66EB34ED" w14:textId="77777777" w:rsidR="00037D5D" w:rsidRPr="00ED29BE" w:rsidRDefault="00037D5D" w:rsidP="006A0CDC">
            <w:pPr>
              <w:contextualSpacing/>
              <w:rPr>
                <w:rFonts w:cstheme="minorHAnsi"/>
                <w:sz w:val="16"/>
                <w:szCs w:val="16"/>
              </w:rPr>
            </w:pPr>
            <w:r w:rsidRPr="00ED29BE">
              <w:rPr>
                <w:rFonts w:cstheme="minorHAnsi"/>
                <w:sz w:val="16"/>
                <w:szCs w:val="16"/>
              </w:rPr>
              <w:t>As part of progress report to be presented to the Project Board and key stakeholders, analysis, updating and recommendations for risk management will be included</w:t>
            </w:r>
          </w:p>
        </w:tc>
        <w:tc>
          <w:tcPr>
            <w:tcW w:w="1417" w:type="dxa"/>
          </w:tcPr>
          <w:p w14:paraId="685A5C62" w14:textId="77777777" w:rsidR="00037D5D" w:rsidRPr="00ED29BE" w:rsidRDefault="00037D5D" w:rsidP="006A0CDC">
            <w:pPr>
              <w:contextualSpacing/>
              <w:rPr>
                <w:rFonts w:cstheme="minorHAnsi"/>
                <w:sz w:val="16"/>
                <w:szCs w:val="16"/>
              </w:rPr>
            </w:pPr>
            <w:r w:rsidRPr="00ED29BE">
              <w:rPr>
                <w:rFonts w:cstheme="minorHAnsi"/>
                <w:sz w:val="16"/>
                <w:szCs w:val="16"/>
              </w:rPr>
              <w:t>Annually</w:t>
            </w:r>
          </w:p>
        </w:tc>
        <w:tc>
          <w:tcPr>
            <w:tcW w:w="3119" w:type="dxa"/>
          </w:tcPr>
          <w:p w14:paraId="6D971834" w14:textId="77777777" w:rsidR="00037D5D" w:rsidRPr="00ED29BE" w:rsidRDefault="00037D5D" w:rsidP="006A0CDC">
            <w:pPr>
              <w:contextualSpacing/>
              <w:rPr>
                <w:rFonts w:cstheme="minorHAnsi"/>
                <w:sz w:val="16"/>
                <w:szCs w:val="16"/>
              </w:rPr>
            </w:pPr>
            <w:r w:rsidRPr="00ED29BE">
              <w:rPr>
                <w:rFonts w:cstheme="minorHAnsi"/>
                <w:sz w:val="16"/>
                <w:szCs w:val="16"/>
              </w:rPr>
              <w:t xml:space="preserve">Updates on progress of </w:t>
            </w:r>
            <w:r>
              <w:rPr>
                <w:rFonts w:cstheme="minorHAnsi"/>
                <w:sz w:val="16"/>
                <w:szCs w:val="16"/>
              </w:rPr>
              <w:t>IPP</w:t>
            </w:r>
            <w:r w:rsidRPr="00ED29BE">
              <w:rPr>
                <w:rFonts w:cstheme="minorHAnsi"/>
                <w:sz w:val="16"/>
                <w:szCs w:val="16"/>
              </w:rPr>
              <w:t xml:space="preserve"> will be reported in the project’s annual PIRs. A summary of the avoidance and mitigation of potential social and environmental impacts will be included in the program annual report, sharing best practices and lessons learned across the program.</w:t>
            </w:r>
          </w:p>
        </w:tc>
        <w:tc>
          <w:tcPr>
            <w:tcW w:w="1748" w:type="dxa"/>
          </w:tcPr>
          <w:p w14:paraId="588885B7" w14:textId="77777777" w:rsidR="00037D5D" w:rsidRPr="00ED29BE" w:rsidRDefault="00037D5D" w:rsidP="006A0CDC">
            <w:pPr>
              <w:contextualSpacing/>
              <w:rPr>
                <w:rFonts w:cstheme="minorHAnsi"/>
                <w:sz w:val="16"/>
                <w:szCs w:val="16"/>
              </w:rPr>
            </w:pPr>
            <w:r w:rsidRPr="00ED29BE">
              <w:rPr>
                <w:rFonts w:cstheme="minorHAnsi"/>
                <w:sz w:val="16"/>
                <w:szCs w:val="16"/>
              </w:rPr>
              <w:t>UNDP CO, UNDP-GEF RTA, Project Coordinator</w:t>
            </w:r>
          </w:p>
        </w:tc>
      </w:tr>
      <w:tr w:rsidR="00037D5D" w:rsidRPr="00EE71FC" w14:paraId="22D19A8A" w14:textId="77777777" w:rsidTr="006A0CDC">
        <w:trPr>
          <w:trHeight w:val="754"/>
        </w:trPr>
        <w:tc>
          <w:tcPr>
            <w:tcW w:w="1843" w:type="dxa"/>
          </w:tcPr>
          <w:p w14:paraId="7C5A6CA1" w14:textId="77777777" w:rsidR="00037D5D" w:rsidRPr="00ED29BE" w:rsidRDefault="00037D5D" w:rsidP="006A0CDC">
            <w:pPr>
              <w:contextualSpacing/>
              <w:rPr>
                <w:rFonts w:cstheme="minorHAnsi"/>
                <w:sz w:val="16"/>
                <w:szCs w:val="16"/>
              </w:rPr>
            </w:pPr>
            <w:r w:rsidRPr="00ED29BE">
              <w:rPr>
                <w:rFonts w:cstheme="minorHAnsi"/>
                <w:sz w:val="16"/>
                <w:szCs w:val="16"/>
              </w:rPr>
              <w:t>Project review</w:t>
            </w:r>
          </w:p>
          <w:p w14:paraId="340655F3" w14:textId="77777777" w:rsidR="00037D5D" w:rsidRPr="00ED29BE" w:rsidRDefault="00037D5D" w:rsidP="006A0CDC">
            <w:pPr>
              <w:contextualSpacing/>
              <w:rPr>
                <w:rFonts w:cstheme="minorHAnsi"/>
                <w:sz w:val="16"/>
                <w:szCs w:val="16"/>
              </w:rPr>
            </w:pPr>
          </w:p>
          <w:p w14:paraId="721C0FAF" w14:textId="77777777" w:rsidR="00037D5D" w:rsidRPr="00ED29BE" w:rsidRDefault="00037D5D" w:rsidP="006A0CDC">
            <w:pPr>
              <w:contextualSpacing/>
              <w:rPr>
                <w:rFonts w:cstheme="minorHAnsi"/>
                <w:sz w:val="16"/>
                <w:szCs w:val="16"/>
              </w:rPr>
            </w:pPr>
          </w:p>
        </w:tc>
        <w:tc>
          <w:tcPr>
            <w:tcW w:w="2552" w:type="dxa"/>
          </w:tcPr>
          <w:p w14:paraId="3992A68F" w14:textId="77777777" w:rsidR="00037D5D" w:rsidRPr="00ED29BE" w:rsidRDefault="00037D5D" w:rsidP="006A0CDC">
            <w:pPr>
              <w:contextualSpacing/>
              <w:rPr>
                <w:rFonts w:cstheme="minorHAnsi"/>
                <w:sz w:val="16"/>
                <w:szCs w:val="16"/>
              </w:rPr>
            </w:pPr>
            <w:r w:rsidRPr="00ED29BE">
              <w:rPr>
                <w:rFonts w:cstheme="minorHAnsi"/>
                <w:sz w:val="16"/>
                <w:szCs w:val="16"/>
              </w:rPr>
              <w:t>The Project Board will consider updated analysis of risks and recommended risk mitigation measures at all meetings</w:t>
            </w:r>
          </w:p>
        </w:tc>
        <w:tc>
          <w:tcPr>
            <w:tcW w:w="1417" w:type="dxa"/>
          </w:tcPr>
          <w:p w14:paraId="4A0C8AB3" w14:textId="77777777" w:rsidR="00037D5D" w:rsidRPr="00ED29BE" w:rsidRDefault="00037D5D" w:rsidP="006A0CDC">
            <w:pPr>
              <w:contextualSpacing/>
              <w:rPr>
                <w:rFonts w:cstheme="minorHAnsi"/>
                <w:sz w:val="16"/>
                <w:szCs w:val="16"/>
              </w:rPr>
            </w:pPr>
            <w:r w:rsidRPr="00ED29BE">
              <w:rPr>
                <w:rFonts w:cstheme="minorHAnsi"/>
                <w:sz w:val="16"/>
                <w:szCs w:val="16"/>
              </w:rPr>
              <w:t>At least annually</w:t>
            </w:r>
          </w:p>
        </w:tc>
        <w:tc>
          <w:tcPr>
            <w:tcW w:w="3119" w:type="dxa"/>
          </w:tcPr>
          <w:p w14:paraId="5E31CB32" w14:textId="77777777" w:rsidR="00037D5D" w:rsidRPr="00ED29BE" w:rsidRDefault="00037D5D" w:rsidP="006A0CDC">
            <w:pPr>
              <w:contextualSpacing/>
              <w:rPr>
                <w:rFonts w:cstheme="minorHAnsi"/>
                <w:sz w:val="16"/>
                <w:szCs w:val="16"/>
              </w:rPr>
            </w:pPr>
            <w:r w:rsidRPr="00ED29BE">
              <w:rPr>
                <w:rFonts w:cstheme="minorHAnsi"/>
                <w:sz w:val="16"/>
                <w:szCs w:val="16"/>
              </w:rPr>
              <w:t>Any risks and/ or impacts that are not adequately addressed by national mechanisms or project team will be discussed in Project Board. Recommendations will be made, discussed and agreed upon.</w:t>
            </w:r>
          </w:p>
        </w:tc>
        <w:tc>
          <w:tcPr>
            <w:tcW w:w="1748" w:type="dxa"/>
          </w:tcPr>
          <w:p w14:paraId="374D12A8" w14:textId="77777777" w:rsidR="00037D5D" w:rsidRPr="00ED29BE" w:rsidRDefault="00037D5D" w:rsidP="006A0CDC">
            <w:pPr>
              <w:contextualSpacing/>
              <w:rPr>
                <w:rFonts w:cstheme="minorHAnsi"/>
                <w:sz w:val="16"/>
                <w:szCs w:val="16"/>
              </w:rPr>
            </w:pPr>
            <w:r w:rsidRPr="00ED29BE">
              <w:rPr>
                <w:rFonts w:cstheme="minorHAnsi"/>
                <w:sz w:val="16"/>
                <w:szCs w:val="16"/>
              </w:rPr>
              <w:t>Project Board, Project Coordinator</w:t>
            </w:r>
          </w:p>
        </w:tc>
      </w:tr>
    </w:tbl>
    <w:p w14:paraId="5E225C00" w14:textId="77777777" w:rsidR="00037D5D" w:rsidRPr="00EE71FC" w:rsidRDefault="00037D5D" w:rsidP="00037D5D">
      <w:pPr>
        <w:pStyle w:val="NormalWeb"/>
        <w:spacing w:before="120" w:beforeAutospacing="0" w:after="120" w:afterAutospacing="0"/>
        <w:rPr>
          <w:rFonts w:ascii="Calibri" w:hAnsi="Calibri" w:cs="Calibri"/>
          <w:sz w:val="18"/>
          <w:szCs w:val="18"/>
          <w:lang w:val="en-GB"/>
        </w:rPr>
      </w:pPr>
    </w:p>
    <w:p w14:paraId="67304ADB" w14:textId="77777777" w:rsidR="00037D5D" w:rsidRDefault="00037D5D" w:rsidP="00037D5D">
      <w:pPr>
        <w:rPr>
          <w:lang w:val="fr-FR" w:eastAsia="en-GB"/>
        </w:rPr>
      </w:pPr>
      <w:bookmarkStart w:id="382" w:name="_Toc138703520"/>
    </w:p>
    <w:p w14:paraId="42B4B21D" w14:textId="77777777" w:rsidR="00037D5D" w:rsidRDefault="00037D5D" w:rsidP="00037D5D">
      <w:pPr>
        <w:rPr>
          <w:lang w:val="fr-FR" w:eastAsia="en-GB"/>
        </w:rPr>
      </w:pPr>
    </w:p>
    <w:p w14:paraId="7A638933" w14:textId="76E6CA24" w:rsidR="00E13B70" w:rsidRPr="00E13B70" w:rsidRDefault="00E13B70" w:rsidP="00E57D55">
      <w:pPr>
        <w:pStyle w:val="Heading2"/>
        <w:ind w:left="630"/>
        <w:rPr>
          <w:szCs w:val="24"/>
        </w:rPr>
      </w:pPr>
      <w:bookmarkStart w:id="383" w:name="_Toc170295705"/>
      <w:bookmarkStart w:id="384" w:name="_Toc170295706"/>
      <w:bookmarkEnd w:id="383"/>
      <w:r w:rsidRPr="00E57D55">
        <w:rPr>
          <w:rFonts w:eastAsia="SimSun" w:cstheme="minorBidi"/>
          <w:szCs w:val="24"/>
        </w:rPr>
        <w:lastRenderedPageBreak/>
        <w:t>ANNEX 5: Process Framework Template</w:t>
      </w:r>
      <w:bookmarkEnd w:id="384"/>
    </w:p>
    <w:p w14:paraId="1A81DAC2" w14:textId="77777777" w:rsidR="00037D5D" w:rsidRPr="00D5307A" w:rsidRDefault="00037D5D" w:rsidP="00037D5D">
      <w:pPr>
        <w:rPr>
          <w:rFonts w:cstheme="minorHAnsi"/>
          <w:szCs w:val="20"/>
        </w:rPr>
      </w:pPr>
      <w:bookmarkStart w:id="385" w:name="_Toc170295382"/>
      <w:bookmarkStart w:id="386" w:name="_Toc170295623"/>
      <w:bookmarkStart w:id="387" w:name="_Toc170295383"/>
      <w:bookmarkStart w:id="388" w:name="_Toc170295624"/>
      <w:bookmarkStart w:id="389" w:name="_Toc170295384"/>
      <w:bookmarkStart w:id="390" w:name="_Toc170295625"/>
      <w:bookmarkStart w:id="391" w:name="_Toc170295385"/>
      <w:bookmarkStart w:id="392" w:name="_Toc170295626"/>
      <w:bookmarkStart w:id="393" w:name="_Toc170295386"/>
      <w:bookmarkStart w:id="394" w:name="_Toc170295627"/>
      <w:bookmarkStart w:id="395" w:name="_Toc170295387"/>
      <w:bookmarkStart w:id="396" w:name="_Toc170295628"/>
      <w:bookmarkStart w:id="397" w:name="_Toc170295388"/>
      <w:bookmarkStart w:id="398" w:name="_Toc170295629"/>
      <w:bookmarkStart w:id="399" w:name="_Toc170295389"/>
      <w:bookmarkStart w:id="400" w:name="_Toc170295630"/>
      <w:bookmarkStart w:id="401" w:name="_Toc170295390"/>
      <w:bookmarkStart w:id="402" w:name="_Toc170295631"/>
      <w:bookmarkStart w:id="403" w:name="_Toc170295391"/>
      <w:bookmarkStart w:id="404" w:name="_Toc170295632"/>
      <w:bookmarkStart w:id="405" w:name="_Toc170295392"/>
      <w:bookmarkStart w:id="406" w:name="_Toc170295633"/>
      <w:bookmarkStart w:id="407" w:name="_Toc170295393"/>
      <w:bookmarkStart w:id="408" w:name="_Toc170295634"/>
      <w:bookmarkStart w:id="409" w:name="_Toc170295394"/>
      <w:bookmarkStart w:id="410" w:name="_Toc170295635"/>
      <w:bookmarkStart w:id="411" w:name="_Toc170295395"/>
      <w:bookmarkStart w:id="412" w:name="_Toc170295636"/>
      <w:bookmarkStart w:id="413" w:name="_Toc170295396"/>
      <w:bookmarkStart w:id="414" w:name="_Toc170295637"/>
      <w:bookmarkStart w:id="415" w:name="_Toc170295397"/>
      <w:bookmarkStart w:id="416" w:name="_Toc170295638"/>
      <w:bookmarkStart w:id="417" w:name="_Toc170295398"/>
      <w:bookmarkStart w:id="418" w:name="_Toc170295639"/>
      <w:bookmarkStart w:id="419" w:name="_Toc170295399"/>
      <w:bookmarkStart w:id="420" w:name="_Toc170295640"/>
      <w:bookmarkStart w:id="421" w:name="_Toc170295400"/>
      <w:bookmarkStart w:id="422" w:name="_Toc170295641"/>
      <w:bookmarkStart w:id="423" w:name="_Toc170295401"/>
      <w:bookmarkStart w:id="424" w:name="_Toc170295642"/>
      <w:bookmarkStart w:id="425" w:name="_Toc170295402"/>
      <w:bookmarkStart w:id="426" w:name="_Toc170295643"/>
      <w:bookmarkStart w:id="427" w:name="_Toc170295403"/>
      <w:bookmarkStart w:id="428" w:name="_Toc170295644"/>
      <w:bookmarkStart w:id="429" w:name="_Toc170295404"/>
      <w:bookmarkStart w:id="430" w:name="_Toc170295645"/>
      <w:bookmarkStart w:id="431" w:name="_Toc170295405"/>
      <w:bookmarkStart w:id="432" w:name="_Toc170295646"/>
      <w:bookmarkStart w:id="433" w:name="_Toc170295406"/>
      <w:bookmarkStart w:id="434" w:name="_Toc170295647"/>
      <w:bookmarkStart w:id="435" w:name="_Toc170295407"/>
      <w:bookmarkStart w:id="436" w:name="_Toc170295648"/>
      <w:bookmarkStart w:id="437" w:name="_Toc170295408"/>
      <w:bookmarkStart w:id="438" w:name="_Toc170295649"/>
      <w:bookmarkStart w:id="439" w:name="_Toc170295409"/>
      <w:bookmarkStart w:id="440" w:name="_Toc170295650"/>
      <w:bookmarkStart w:id="441" w:name="_Toc170295410"/>
      <w:bookmarkStart w:id="442" w:name="_Toc170295651"/>
      <w:bookmarkStart w:id="443" w:name="_Toc170295411"/>
      <w:bookmarkStart w:id="444" w:name="_Toc170295652"/>
      <w:bookmarkStart w:id="445" w:name="_Hlk95158887"/>
      <w:bookmarkEnd w:id="385"/>
      <w:bookmarkEnd w:id="386"/>
      <w:bookmarkEnd w:id="387"/>
      <w:bookmarkEnd w:id="388"/>
      <w:bookmarkEnd w:id="389"/>
      <w:bookmarkEnd w:id="390"/>
      <w:bookmarkEnd w:id="391"/>
      <w:bookmarkEnd w:id="392"/>
      <w:bookmarkEnd w:id="393"/>
      <w:bookmarkEnd w:id="394"/>
      <w:bookmarkEnd w:id="382"/>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sidRPr="00D5307A">
        <w:rPr>
          <w:rFonts w:cstheme="minorHAnsi"/>
          <w:szCs w:val="20"/>
        </w:rPr>
        <w:t xml:space="preserve">A </w:t>
      </w:r>
      <w:r w:rsidRPr="00D5307A">
        <w:rPr>
          <w:rFonts w:cstheme="minorHAnsi"/>
          <w:b/>
          <w:bCs/>
          <w:szCs w:val="20"/>
        </w:rPr>
        <w:t>Process Framework</w:t>
      </w:r>
      <w:r w:rsidRPr="00D5307A">
        <w:rPr>
          <w:rFonts w:cstheme="minorHAnsi"/>
          <w:szCs w:val="20"/>
        </w:rPr>
        <w:t xml:space="preserve"> is prepared when UNDP-supported projects may cause restrictions in access to natural resources in legally designated parks and protected areas. The purpose of the process framework is to establish a process by which members of potentially affected communities participate in the design of project components, determination of measures necessary to address the requirements of SES Standard 5, and implementation and monitoring of relevant project activities.</w:t>
      </w:r>
    </w:p>
    <w:p w14:paraId="02B210D5" w14:textId="77777777" w:rsidR="00037D5D" w:rsidRPr="00D5307A" w:rsidRDefault="00037D5D" w:rsidP="00037D5D">
      <w:pPr>
        <w:rPr>
          <w:rFonts w:cstheme="minorHAnsi"/>
          <w:bCs/>
          <w:iCs/>
          <w:szCs w:val="20"/>
        </w:rPr>
      </w:pPr>
      <w:r w:rsidRPr="00D5307A">
        <w:rPr>
          <w:rFonts w:cstheme="minorHAnsi"/>
          <w:szCs w:val="20"/>
        </w:rPr>
        <w:t xml:space="preserve">The level of detail of the Process Framework may vary depending on project activities, characteristics of restrictions and their impacts, and the number of persons affected. The Process Framework supplements the project’s environmental and social assessment </w:t>
      </w:r>
      <w:r w:rsidRPr="00D5307A">
        <w:rPr>
          <w:rFonts w:cstheme="minorHAnsi"/>
          <w:bCs/>
          <w:iCs/>
          <w:szCs w:val="20"/>
        </w:rPr>
        <w:t>with a participatory framework focused on the potential impacts of access restrictions.</w:t>
      </w:r>
    </w:p>
    <w:bookmarkEnd w:id="445"/>
    <w:p w14:paraId="043C7261" w14:textId="77777777" w:rsidR="00037D5D" w:rsidRPr="00D5307A" w:rsidRDefault="00037D5D" w:rsidP="00037D5D">
      <w:pPr>
        <w:rPr>
          <w:rFonts w:cstheme="minorHAnsi"/>
          <w:szCs w:val="20"/>
        </w:rPr>
      </w:pPr>
      <w:r w:rsidRPr="00D5307A">
        <w:rPr>
          <w:rFonts w:cstheme="minorHAnsi"/>
          <w:szCs w:val="20"/>
        </w:rPr>
        <w:t xml:space="preserve">Specifically, the Process Framework should include the following elements: </w:t>
      </w:r>
    </w:p>
    <w:p w14:paraId="1DFCB328" w14:textId="77777777" w:rsidR="00037D5D" w:rsidRPr="00D5307A" w:rsidRDefault="00037D5D" w:rsidP="000C6850">
      <w:pPr>
        <w:pStyle w:val="ListParagraph"/>
        <w:numPr>
          <w:ilvl w:val="0"/>
          <w:numId w:val="42"/>
        </w:numPr>
        <w:spacing w:line="260" w:lineRule="exact"/>
        <w:ind w:left="450"/>
        <w:rPr>
          <w:rFonts w:cstheme="minorHAnsi"/>
          <w:szCs w:val="20"/>
        </w:rPr>
      </w:pPr>
      <w:r w:rsidRPr="00D5307A">
        <w:rPr>
          <w:rFonts w:cstheme="minorHAnsi"/>
          <w:i/>
          <w:iCs/>
          <w:szCs w:val="20"/>
        </w:rPr>
        <w:t xml:space="preserve">Project background: </w:t>
      </w:r>
      <w:r w:rsidRPr="00D5307A">
        <w:rPr>
          <w:rFonts w:cstheme="minorHAnsi"/>
          <w:szCs w:val="20"/>
        </w:rPr>
        <w:t>Briefly describe the project and components or activities that may involve new or more stringent restrictions on natural resource use.</w:t>
      </w:r>
    </w:p>
    <w:p w14:paraId="0271CDAF" w14:textId="77777777" w:rsidR="00037D5D" w:rsidRPr="00D5307A" w:rsidRDefault="00037D5D" w:rsidP="000C6850">
      <w:pPr>
        <w:pStyle w:val="ListParagraph"/>
        <w:numPr>
          <w:ilvl w:val="0"/>
          <w:numId w:val="42"/>
        </w:numPr>
        <w:spacing w:line="260" w:lineRule="exact"/>
        <w:ind w:left="450"/>
        <w:rPr>
          <w:rFonts w:cstheme="minorHAnsi"/>
          <w:szCs w:val="20"/>
        </w:rPr>
      </w:pPr>
      <w:r w:rsidRPr="00D5307A">
        <w:rPr>
          <w:rFonts w:cstheme="minorHAnsi"/>
          <w:i/>
          <w:iCs/>
          <w:szCs w:val="20"/>
        </w:rPr>
        <w:t>Participatory implementation:</w:t>
      </w:r>
      <w:r w:rsidRPr="00D5307A">
        <w:rPr>
          <w:rFonts w:cstheme="minorHAnsi"/>
          <w:szCs w:val="20"/>
        </w:rPr>
        <w:t xml:space="preserve"> Describe the process by which potentially displaced persons will participate in determining potential access restrictions, mutually acceptable levels of resource use, management arrangements, and measures to address impacts on affected communities. The roles and responsibilities of stakeholders and the methods of participation and decision-making should be described; decision-making may include the establishment of representative local structures, the use of open meetings, and involvement of existing local institutions, being sure that marginalized/vulnerable groups (such as women and youth) are able to participate in decision-making processes. Methods of consultation and participation should be in a form appropriate for affected communities.</w:t>
      </w:r>
    </w:p>
    <w:p w14:paraId="62EC53BA" w14:textId="77777777" w:rsidR="00037D5D" w:rsidRPr="00D5307A" w:rsidRDefault="00037D5D" w:rsidP="000C6850">
      <w:pPr>
        <w:pStyle w:val="ListParagraph"/>
        <w:numPr>
          <w:ilvl w:val="0"/>
          <w:numId w:val="42"/>
        </w:numPr>
        <w:spacing w:line="260" w:lineRule="exact"/>
        <w:ind w:left="450"/>
        <w:rPr>
          <w:rFonts w:cstheme="minorHAnsi"/>
          <w:szCs w:val="20"/>
        </w:rPr>
      </w:pPr>
      <w:r w:rsidRPr="00D5307A">
        <w:rPr>
          <w:rFonts w:cstheme="minorHAnsi"/>
          <w:i/>
          <w:iCs/>
          <w:szCs w:val="20"/>
        </w:rPr>
        <w:t>Potential impacts:</w:t>
      </w:r>
      <w:r w:rsidRPr="00D5307A">
        <w:rPr>
          <w:rFonts w:cstheme="minorHAnsi"/>
          <w:szCs w:val="20"/>
        </w:rPr>
        <w:t xml:space="preserve"> Describe the process by which potentially affected communities will be involved in identifying any adverse environmental and social impacts associated with project activities, including:</w:t>
      </w:r>
    </w:p>
    <w:p w14:paraId="1F550205" w14:textId="77777777" w:rsidR="00037D5D" w:rsidRPr="00D5307A" w:rsidRDefault="00037D5D" w:rsidP="000C6850">
      <w:pPr>
        <w:pStyle w:val="ListParagraph"/>
        <w:numPr>
          <w:ilvl w:val="1"/>
          <w:numId w:val="43"/>
        </w:numPr>
        <w:spacing w:before="60" w:after="60" w:line="260" w:lineRule="exact"/>
        <w:ind w:left="990"/>
        <w:rPr>
          <w:rFonts w:cstheme="minorHAnsi"/>
          <w:szCs w:val="20"/>
        </w:rPr>
      </w:pPr>
      <w:r w:rsidRPr="00D5307A">
        <w:rPr>
          <w:rFonts w:cstheme="minorHAnsi"/>
          <w:szCs w:val="20"/>
        </w:rPr>
        <w:t>the types and extent of community use (and use by men and women) of natural resources in relevant areas, and the existing rules and institutions for the use and management of natural resources, including customary use rights.</w:t>
      </w:r>
    </w:p>
    <w:p w14:paraId="1B3B3AC8" w14:textId="77777777" w:rsidR="00037D5D" w:rsidRPr="00D5307A" w:rsidRDefault="00037D5D" w:rsidP="000C6850">
      <w:pPr>
        <w:pStyle w:val="ListParagraph"/>
        <w:numPr>
          <w:ilvl w:val="1"/>
          <w:numId w:val="43"/>
        </w:numPr>
        <w:spacing w:before="60" w:after="60" w:line="260" w:lineRule="exact"/>
        <w:ind w:left="990"/>
        <w:rPr>
          <w:rFonts w:cstheme="minorHAnsi"/>
          <w:szCs w:val="20"/>
        </w:rPr>
      </w:pPr>
      <w:r w:rsidRPr="00D5307A">
        <w:rPr>
          <w:rFonts w:cstheme="minorHAnsi"/>
          <w:szCs w:val="20"/>
        </w:rPr>
        <w:t xml:space="preserve">the threats to and impacts on the relevant areas from various activities in the area of local communities and other stakeholders (e.g. external poachers and traders, development activities); </w:t>
      </w:r>
    </w:p>
    <w:p w14:paraId="4A4AD0A4" w14:textId="77777777" w:rsidR="00037D5D" w:rsidRPr="00D5307A" w:rsidRDefault="00037D5D" w:rsidP="000C6850">
      <w:pPr>
        <w:pStyle w:val="ListParagraph"/>
        <w:numPr>
          <w:ilvl w:val="1"/>
          <w:numId w:val="43"/>
        </w:numPr>
        <w:spacing w:before="60" w:after="60" w:line="260" w:lineRule="exact"/>
        <w:ind w:left="990"/>
        <w:rPr>
          <w:rFonts w:cstheme="minorHAnsi"/>
          <w:szCs w:val="20"/>
        </w:rPr>
      </w:pPr>
      <w:r w:rsidRPr="00D5307A">
        <w:rPr>
          <w:rFonts w:cstheme="minorHAnsi"/>
          <w:szCs w:val="20"/>
        </w:rPr>
        <w:t>the potential livelihood impacts on men and women of new or more strictly enforced restrictions on use of resources in the area.</w:t>
      </w:r>
    </w:p>
    <w:p w14:paraId="3332F015" w14:textId="77777777" w:rsidR="00037D5D" w:rsidRPr="00D5307A" w:rsidRDefault="00037D5D" w:rsidP="000C6850">
      <w:pPr>
        <w:pStyle w:val="ListParagraph"/>
        <w:numPr>
          <w:ilvl w:val="0"/>
          <w:numId w:val="42"/>
        </w:numPr>
        <w:spacing w:line="260" w:lineRule="exact"/>
        <w:ind w:left="450"/>
        <w:rPr>
          <w:rFonts w:cstheme="minorHAnsi"/>
          <w:szCs w:val="20"/>
        </w:rPr>
      </w:pPr>
      <w:r w:rsidRPr="00D5307A">
        <w:rPr>
          <w:rFonts w:cstheme="minorHAnsi"/>
          <w:i/>
          <w:iCs/>
          <w:szCs w:val="20"/>
        </w:rPr>
        <w:t>Eligibility criteria:</w:t>
      </w:r>
      <w:r w:rsidRPr="00D5307A">
        <w:rPr>
          <w:rFonts w:cstheme="minorHAnsi"/>
          <w:szCs w:val="20"/>
        </w:rPr>
        <w:t xml:space="preserve"> The eligibility criteria would determine which groups and persons are eligible for assistance and mitigation measures while discouraging ineligible persons, such as opportunistic settlers, from claiming benefits. That is, the criteria may exclude certain affected persons or groups from assistance because their activities are clearly illegal, unsustainable, and destructive (e.g., wildlife poachers, dynamite fishers). The criteria may also distinguish between persons utilizing resources unsustainably and opportunistically, and others using resources for their livelihoods, and between groups with customary rights and non-residents or immigrants. The criteria need to </w:t>
      </w:r>
      <w:r w:rsidRPr="00D5307A">
        <w:rPr>
          <w:rFonts w:cstheme="minorHAnsi"/>
          <w:bCs/>
          <w:iCs/>
          <w:szCs w:val="20"/>
        </w:rPr>
        <w:t xml:space="preserve">account for variations in seasonal use of lands by local communities and pastoralists. </w:t>
      </w:r>
      <w:r w:rsidRPr="00D5307A">
        <w:rPr>
          <w:rFonts w:cstheme="minorHAnsi"/>
          <w:szCs w:val="20"/>
        </w:rPr>
        <w:t>The eligibility criteria should also establish a cut-off date.</w:t>
      </w:r>
    </w:p>
    <w:p w14:paraId="44311A90" w14:textId="77777777" w:rsidR="00037D5D" w:rsidRPr="00D5307A" w:rsidRDefault="00037D5D" w:rsidP="000C6850">
      <w:pPr>
        <w:pStyle w:val="ListParagraph"/>
        <w:numPr>
          <w:ilvl w:val="0"/>
          <w:numId w:val="42"/>
        </w:numPr>
        <w:spacing w:line="260" w:lineRule="exact"/>
        <w:ind w:left="450"/>
        <w:rPr>
          <w:rFonts w:cstheme="minorHAnsi"/>
          <w:szCs w:val="20"/>
        </w:rPr>
      </w:pPr>
      <w:r w:rsidRPr="00D5307A">
        <w:rPr>
          <w:rFonts w:cstheme="minorHAnsi"/>
          <w:i/>
          <w:iCs/>
          <w:szCs w:val="20"/>
        </w:rPr>
        <w:t xml:space="preserve">Measures to assist affected persons to improve their livelihoods: </w:t>
      </w:r>
      <w:r w:rsidRPr="00D5307A">
        <w:rPr>
          <w:rFonts w:cstheme="minorHAnsi"/>
          <w:szCs w:val="20"/>
        </w:rPr>
        <w:t>Describe methods and procedures by which communities will identify and choose potential mitigating or compensating measures to be provided to those adversely affected, and procedures by which adversely affected community members will decide among the options available to them. The measures will seek to improve livelihoods in real terms to pre-displacement levels, while maintaining the sustainability of the park or protected area. However, in some circumstances affected communities may agree to restrictions without identifying one-for-one mitigation measures as they may see the long-term benefits of improved natural resource management and conservation. Possible measures may include:</w:t>
      </w:r>
    </w:p>
    <w:p w14:paraId="2AD4E459" w14:textId="77777777" w:rsidR="00037D5D" w:rsidRPr="00D5307A" w:rsidRDefault="00037D5D" w:rsidP="000C6850">
      <w:pPr>
        <w:pStyle w:val="ListParagraph"/>
        <w:numPr>
          <w:ilvl w:val="1"/>
          <w:numId w:val="43"/>
        </w:numPr>
        <w:spacing w:before="60" w:after="60" w:line="260" w:lineRule="exact"/>
        <w:ind w:left="990"/>
        <w:rPr>
          <w:rFonts w:cstheme="minorHAnsi"/>
          <w:szCs w:val="20"/>
        </w:rPr>
      </w:pPr>
      <w:r w:rsidRPr="00D5307A">
        <w:rPr>
          <w:rFonts w:cstheme="minorHAnsi"/>
          <w:szCs w:val="20"/>
        </w:rPr>
        <w:t xml:space="preserve">special measures for recognition and support of customary rights to land and natural resources </w:t>
      </w:r>
    </w:p>
    <w:p w14:paraId="44490299" w14:textId="77777777" w:rsidR="00037D5D" w:rsidRPr="00D5307A" w:rsidRDefault="00037D5D" w:rsidP="000C6850">
      <w:pPr>
        <w:pStyle w:val="ListParagraph"/>
        <w:numPr>
          <w:ilvl w:val="1"/>
          <w:numId w:val="43"/>
        </w:numPr>
        <w:spacing w:before="60" w:after="60" w:line="260" w:lineRule="exact"/>
        <w:ind w:left="990"/>
        <w:rPr>
          <w:rFonts w:cstheme="minorHAnsi"/>
          <w:szCs w:val="20"/>
        </w:rPr>
      </w:pPr>
      <w:r w:rsidRPr="00D5307A">
        <w:rPr>
          <w:rFonts w:cstheme="minorHAnsi"/>
          <w:szCs w:val="20"/>
        </w:rPr>
        <w:lastRenderedPageBreak/>
        <w:t xml:space="preserve">transparent, equitable, and fair ways of more sustainable sharing of the resources </w:t>
      </w:r>
    </w:p>
    <w:p w14:paraId="3FF5805F" w14:textId="77777777" w:rsidR="00037D5D" w:rsidRPr="00D5307A" w:rsidRDefault="00037D5D" w:rsidP="000C6850">
      <w:pPr>
        <w:pStyle w:val="ListParagraph"/>
        <w:numPr>
          <w:ilvl w:val="1"/>
          <w:numId w:val="43"/>
        </w:numPr>
        <w:spacing w:before="60" w:after="60" w:line="260" w:lineRule="exact"/>
        <w:ind w:left="990"/>
        <w:rPr>
          <w:rFonts w:cstheme="minorHAnsi"/>
          <w:szCs w:val="20"/>
        </w:rPr>
      </w:pPr>
      <w:r w:rsidRPr="00D5307A">
        <w:rPr>
          <w:rFonts w:cstheme="minorHAnsi"/>
          <w:szCs w:val="20"/>
        </w:rPr>
        <w:t xml:space="preserve">access to alternative resources or functional substitutes </w:t>
      </w:r>
    </w:p>
    <w:p w14:paraId="484A9FB7" w14:textId="77777777" w:rsidR="00037D5D" w:rsidRPr="00D5307A" w:rsidRDefault="00037D5D" w:rsidP="000C6850">
      <w:pPr>
        <w:pStyle w:val="ListParagraph"/>
        <w:numPr>
          <w:ilvl w:val="1"/>
          <w:numId w:val="43"/>
        </w:numPr>
        <w:spacing w:before="60" w:after="60" w:line="260" w:lineRule="exact"/>
        <w:ind w:left="990"/>
        <w:rPr>
          <w:rFonts w:cstheme="minorHAnsi"/>
          <w:szCs w:val="20"/>
        </w:rPr>
      </w:pPr>
      <w:r w:rsidRPr="00D5307A">
        <w:rPr>
          <w:rFonts w:cstheme="minorHAnsi"/>
          <w:szCs w:val="20"/>
        </w:rPr>
        <w:t xml:space="preserve">alternative livelihood and income-generating activities </w:t>
      </w:r>
    </w:p>
    <w:p w14:paraId="71DE1C33" w14:textId="77777777" w:rsidR="00037D5D" w:rsidRPr="00D5307A" w:rsidRDefault="00037D5D" w:rsidP="000C6850">
      <w:pPr>
        <w:pStyle w:val="ListParagraph"/>
        <w:numPr>
          <w:ilvl w:val="1"/>
          <w:numId w:val="43"/>
        </w:numPr>
        <w:spacing w:before="60" w:after="60" w:line="260" w:lineRule="exact"/>
        <w:ind w:left="990"/>
        <w:rPr>
          <w:rFonts w:cstheme="minorHAnsi"/>
          <w:szCs w:val="20"/>
        </w:rPr>
      </w:pPr>
      <w:r w:rsidRPr="00D5307A">
        <w:rPr>
          <w:rFonts w:cstheme="minorHAnsi"/>
          <w:szCs w:val="20"/>
        </w:rPr>
        <w:t>health and education benefits</w:t>
      </w:r>
    </w:p>
    <w:p w14:paraId="70ECBFDE" w14:textId="77777777" w:rsidR="00037D5D" w:rsidRPr="00D5307A" w:rsidRDefault="00037D5D" w:rsidP="000C6850">
      <w:pPr>
        <w:pStyle w:val="ListParagraph"/>
        <w:numPr>
          <w:ilvl w:val="1"/>
          <w:numId w:val="43"/>
        </w:numPr>
        <w:spacing w:before="60" w:after="60" w:line="260" w:lineRule="exact"/>
        <w:ind w:left="990"/>
        <w:rPr>
          <w:rFonts w:cstheme="minorHAnsi"/>
          <w:szCs w:val="20"/>
        </w:rPr>
      </w:pPr>
      <w:r w:rsidRPr="00D5307A">
        <w:rPr>
          <w:rFonts w:cstheme="minorHAnsi"/>
          <w:szCs w:val="20"/>
        </w:rPr>
        <w:t xml:space="preserve">obtaining employment, for example as park rangers or eco-tourist guides, as well as in wider project functions, such as stakeholder engagement, technical advising or monitoring and evaluation </w:t>
      </w:r>
    </w:p>
    <w:p w14:paraId="4589A4DB" w14:textId="77777777" w:rsidR="00037D5D" w:rsidRPr="00D5307A" w:rsidRDefault="00037D5D" w:rsidP="000C6850">
      <w:pPr>
        <w:pStyle w:val="ListParagraph"/>
        <w:numPr>
          <w:ilvl w:val="1"/>
          <w:numId w:val="43"/>
        </w:numPr>
        <w:spacing w:before="60" w:after="60" w:line="260" w:lineRule="exact"/>
        <w:ind w:left="990"/>
        <w:rPr>
          <w:rFonts w:cstheme="minorHAnsi"/>
          <w:szCs w:val="20"/>
        </w:rPr>
      </w:pPr>
      <w:r w:rsidRPr="00D5307A">
        <w:rPr>
          <w:rFonts w:cstheme="minorHAnsi"/>
          <w:szCs w:val="20"/>
        </w:rPr>
        <w:t xml:space="preserve">technical assistance to improve land and natural resource use, and marketing of sustainable products and commodities. </w:t>
      </w:r>
    </w:p>
    <w:p w14:paraId="4C862D1D" w14:textId="77777777" w:rsidR="00037D5D" w:rsidRPr="00D5307A" w:rsidRDefault="00037D5D" w:rsidP="000C6850">
      <w:pPr>
        <w:pStyle w:val="ListParagraph"/>
        <w:numPr>
          <w:ilvl w:val="0"/>
          <w:numId w:val="42"/>
        </w:numPr>
        <w:spacing w:line="260" w:lineRule="exact"/>
        <w:ind w:left="450"/>
        <w:rPr>
          <w:rFonts w:cstheme="minorHAnsi"/>
          <w:szCs w:val="20"/>
        </w:rPr>
      </w:pPr>
      <w:r w:rsidRPr="00D5307A">
        <w:rPr>
          <w:rFonts w:cstheme="minorHAnsi"/>
          <w:i/>
          <w:iCs/>
          <w:szCs w:val="20"/>
        </w:rPr>
        <w:t>Conflict resolution and grievance mechanism:</w:t>
      </w:r>
      <w:r w:rsidRPr="00D5307A">
        <w:rPr>
          <w:rFonts w:cstheme="minorHAnsi"/>
          <w:szCs w:val="20"/>
        </w:rPr>
        <w:t xml:space="preserve"> Describe the process for resolving disputes relating to resource use restrictions that may arise between or among affected communities, and grievances that may arise from members of communities who are dissatisfied with the eligibility criteria, community planning measures, or actual implementation. Procedures should take into account local dispute resolution practices and institutions. </w:t>
      </w:r>
    </w:p>
    <w:p w14:paraId="527D9D48" w14:textId="77777777" w:rsidR="00037D5D" w:rsidRPr="00D5307A" w:rsidRDefault="00037D5D" w:rsidP="000C6850">
      <w:pPr>
        <w:pStyle w:val="ListParagraph"/>
        <w:numPr>
          <w:ilvl w:val="0"/>
          <w:numId w:val="42"/>
        </w:numPr>
        <w:spacing w:line="260" w:lineRule="exact"/>
        <w:ind w:left="450"/>
        <w:rPr>
          <w:rFonts w:cstheme="minorHAnsi"/>
          <w:szCs w:val="20"/>
        </w:rPr>
      </w:pPr>
      <w:r w:rsidRPr="00D5307A">
        <w:rPr>
          <w:rFonts w:cstheme="minorHAnsi"/>
          <w:i/>
          <w:iCs/>
          <w:szCs w:val="20"/>
        </w:rPr>
        <w:t>Implementation and monitoring arrangements:</w:t>
      </w:r>
      <w:r w:rsidRPr="00D5307A">
        <w:rPr>
          <w:rFonts w:cstheme="minorHAnsi"/>
          <w:szCs w:val="20"/>
        </w:rPr>
        <w:t xml:space="preserve"> Describe the implementation arrangements, including activity timetable and the roles and responsibilities of different stakeholders, such as the implementing partner, affected communities, and relevant government agencies. Provide clear delineation for administrative and financial responsibilities under the project. Describe arrangements for participatory monitoring of project activities and the effectiveness of measures taken that seek to improve incomes, livelihoods and living standards.</w:t>
      </w:r>
    </w:p>
    <w:p w14:paraId="3807B4A4" w14:textId="77777777" w:rsidR="00037D5D" w:rsidRPr="00D5307A" w:rsidRDefault="00037D5D" w:rsidP="00037D5D">
      <w:pPr>
        <w:spacing w:line="360" w:lineRule="auto"/>
        <w:contextualSpacing/>
        <w:rPr>
          <w:rFonts w:cstheme="minorHAnsi"/>
          <w:szCs w:val="20"/>
        </w:rPr>
      </w:pPr>
      <w:r w:rsidRPr="00D5307A">
        <w:rPr>
          <w:rFonts w:cstheme="minorHAnsi"/>
          <w:i/>
          <w:iCs/>
          <w:szCs w:val="20"/>
        </w:rPr>
        <w:t>Costs and budget:</w:t>
      </w:r>
      <w:r w:rsidRPr="00D5307A">
        <w:rPr>
          <w:rFonts w:cstheme="minorHAnsi"/>
          <w:szCs w:val="20"/>
        </w:rPr>
        <w:t xml:space="preserve"> An appropriately costed plan, with itemized budget sufficient to satisfactorily undertake the activities described, including financing for livelihood enhancement measures, participatory processes, implementation and monitoring arrangements. List sources and flow of funds.</w:t>
      </w:r>
    </w:p>
    <w:p w14:paraId="1AA9B71F" w14:textId="77777777" w:rsidR="00037D5D" w:rsidRPr="00D5307A" w:rsidRDefault="00037D5D" w:rsidP="00037D5D">
      <w:pPr>
        <w:spacing w:after="200" w:line="276" w:lineRule="auto"/>
        <w:rPr>
          <w:rFonts w:cstheme="minorHAnsi"/>
          <w:szCs w:val="20"/>
        </w:rPr>
      </w:pPr>
      <w:r w:rsidRPr="00D5307A">
        <w:rPr>
          <w:rFonts w:cstheme="minorHAnsi"/>
          <w:szCs w:val="20"/>
        </w:rPr>
        <w:br w:type="page"/>
      </w:r>
    </w:p>
    <w:p w14:paraId="7BE2D4EF" w14:textId="236A2C17" w:rsidR="00037D5D" w:rsidRPr="009E26AD" w:rsidRDefault="005E6588" w:rsidP="002F026A">
      <w:pPr>
        <w:pStyle w:val="Heading2"/>
        <w:ind w:left="567" w:hanging="567"/>
        <w:rPr>
          <w:rFonts w:cstheme="minorHAnsi"/>
          <w:b w:val="0"/>
          <w:bCs w:val="0"/>
          <w:szCs w:val="24"/>
        </w:rPr>
      </w:pPr>
      <w:bookmarkStart w:id="446" w:name="_Toc138703523"/>
      <w:bookmarkStart w:id="447" w:name="_Toc170295707"/>
      <w:r>
        <w:rPr>
          <w:rFonts w:cstheme="minorHAnsi"/>
          <w:szCs w:val="24"/>
        </w:rPr>
        <w:lastRenderedPageBreak/>
        <w:t xml:space="preserve">ANNEX 6: </w:t>
      </w:r>
      <w:r w:rsidR="00037D5D" w:rsidRPr="009E26AD">
        <w:rPr>
          <w:rFonts w:cstheme="minorHAnsi"/>
          <w:szCs w:val="24"/>
        </w:rPr>
        <w:t>Livelihood/Resettlement Action Framework Template (LAF)</w:t>
      </w:r>
      <w:bookmarkEnd w:id="446"/>
      <w:bookmarkEnd w:id="447"/>
    </w:p>
    <w:p w14:paraId="480FC943" w14:textId="77777777" w:rsidR="00037D5D" w:rsidRPr="00D5307A" w:rsidRDefault="00037D5D" w:rsidP="00037D5D">
      <w:pPr>
        <w:rPr>
          <w:rFonts w:cstheme="minorHAnsi"/>
          <w:szCs w:val="20"/>
        </w:rPr>
      </w:pPr>
      <w:r w:rsidRPr="00D5307A">
        <w:rPr>
          <w:rFonts w:cstheme="minorHAnsi"/>
          <w:szCs w:val="20"/>
        </w:rPr>
        <w:t xml:space="preserve">The purpose of the resettlement/livelihood action framework is to clarify key principles, organizational arrangements, and design criteria to be applied to project components (and subprojects where relevant) to be prepared during project implementation. Once the individual project components or subprojects are defined and the necessary information becomes available, such a framework will be expanded into a specific action plan (i.e. Resettlement Action Plan/Livelihood Action Plan) proportionate to potential risks and impacts. </w:t>
      </w:r>
    </w:p>
    <w:p w14:paraId="20A8F3AC" w14:textId="77777777" w:rsidR="00037D5D" w:rsidRPr="00D5307A" w:rsidRDefault="00037D5D" w:rsidP="00037D5D">
      <w:pPr>
        <w:rPr>
          <w:rFonts w:cstheme="minorHAnsi"/>
          <w:i/>
          <w:iCs/>
          <w:szCs w:val="20"/>
        </w:rPr>
      </w:pPr>
      <w:r w:rsidRPr="00D5307A">
        <w:rPr>
          <w:rFonts w:cstheme="minorHAnsi"/>
          <w:i/>
          <w:iCs/>
          <w:szCs w:val="20"/>
        </w:rPr>
        <w:t>Project activities that will cause physical and/or economic displacement will not commence until such specific plans have been finalized and approved by the UNDP.</w:t>
      </w:r>
    </w:p>
    <w:p w14:paraId="0C98C948" w14:textId="77777777" w:rsidR="00037D5D" w:rsidRPr="00D5307A" w:rsidRDefault="00037D5D" w:rsidP="00037D5D">
      <w:pPr>
        <w:rPr>
          <w:rFonts w:cstheme="minorHAnsi"/>
          <w:szCs w:val="20"/>
        </w:rPr>
      </w:pPr>
      <w:r w:rsidRPr="00D5307A">
        <w:rPr>
          <w:rFonts w:cstheme="minorHAnsi"/>
          <w:szCs w:val="20"/>
        </w:rPr>
        <w:t>The resettlement/livelihood action framework covers the following elements:</w:t>
      </w:r>
    </w:p>
    <w:p w14:paraId="5C6E80AF" w14:textId="77777777" w:rsidR="00037D5D" w:rsidRPr="00D5307A" w:rsidRDefault="00037D5D" w:rsidP="000C6850">
      <w:pPr>
        <w:pStyle w:val="ListParagraph"/>
        <w:numPr>
          <w:ilvl w:val="0"/>
          <w:numId w:val="41"/>
        </w:numPr>
        <w:spacing w:after="0"/>
        <w:ind w:left="360"/>
        <w:rPr>
          <w:rFonts w:cstheme="minorHAnsi"/>
          <w:szCs w:val="20"/>
        </w:rPr>
      </w:pPr>
      <w:r w:rsidRPr="00D5307A">
        <w:rPr>
          <w:rFonts w:cstheme="minorHAnsi"/>
          <w:szCs w:val="20"/>
        </w:rPr>
        <w:t>Introduction</w:t>
      </w:r>
    </w:p>
    <w:p w14:paraId="164B95E4"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Purpose of the framework</w:t>
      </w:r>
    </w:p>
    <w:p w14:paraId="6CC1F6E9"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 xml:space="preserve">An explanation of why a resettlement/livelihood action framework rather than a more specific action plan is being prepared </w:t>
      </w:r>
    </w:p>
    <w:p w14:paraId="682A337D"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A description of the process for preparing and approving specific action plans</w:t>
      </w:r>
    </w:p>
    <w:p w14:paraId="36064383" w14:textId="77777777" w:rsidR="00037D5D" w:rsidRPr="00D5307A" w:rsidRDefault="00037D5D" w:rsidP="000C6850">
      <w:pPr>
        <w:pStyle w:val="ListParagraph"/>
        <w:numPr>
          <w:ilvl w:val="0"/>
          <w:numId w:val="41"/>
        </w:numPr>
        <w:spacing w:after="0"/>
        <w:ind w:left="360"/>
        <w:rPr>
          <w:rFonts w:cstheme="minorHAnsi"/>
          <w:szCs w:val="20"/>
        </w:rPr>
      </w:pPr>
      <w:r w:rsidRPr="00D5307A">
        <w:rPr>
          <w:rFonts w:cstheme="minorHAnsi"/>
          <w:szCs w:val="20"/>
        </w:rPr>
        <w:t xml:space="preserve">Project Description </w:t>
      </w:r>
    </w:p>
    <w:p w14:paraId="2958D128"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A brief description of the project and components for which land acquisition and/or access restrictions are required</w:t>
      </w:r>
    </w:p>
    <w:p w14:paraId="4F5CB9D5" w14:textId="77777777" w:rsidR="00037D5D" w:rsidRPr="00D5307A" w:rsidRDefault="00037D5D" w:rsidP="000C6850">
      <w:pPr>
        <w:pStyle w:val="ListParagraph"/>
        <w:numPr>
          <w:ilvl w:val="0"/>
          <w:numId w:val="41"/>
        </w:numPr>
        <w:spacing w:after="0"/>
        <w:ind w:left="360"/>
        <w:rPr>
          <w:rFonts w:cstheme="minorHAnsi"/>
          <w:szCs w:val="20"/>
        </w:rPr>
      </w:pPr>
      <w:r w:rsidRPr="00D5307A">
        <w:rPr>
          <w:rFonts w:cstheme="minorHAnsi"/>
          <w:szCs w:val="20"/>
        </w:rPr>
        <w:t>Potential Impacts and Affected Persons</w:t>
      </w:r>
    </w:p>
    <w:p w14:paraId="3351F31A"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Estimated displacement impacts/losses associated with all project components/phases</w:t>
      </w:r>
    </w:p>
    <w:p w14:paraId="69E7F44D"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 xml:space="preserve">Estimated numbers and categories of displaced persons, to the extent feasible </w:t>
      </w:r>
    </w:p>
    <w:p w14:paraId="02940F3C" w14:textId="77777777" w:rsidR="00037D5D" w:rsidRPr="00D5307A" w:rsidRDefault="00037D5D" w:rsidP="000C6850">
      <w:pPr>
        <w:pStyle w:val="ListParagraph"/>
        <w:numPr>
          <w:ilvl w:val="0"/>
          <w:numId w:val="41"/>
        </w:numPr>
        <w:spacing w:after="0"/>
        <w:ind w:left="360"/>
        <w:rPr>
          <w:rFonts w:cstheme="minorHAnsi"/>
          <w:szCs w:val="20"/>
        </w:rPr>
      </w:pPr>
      <w:r w:rsidRPr="00D5307A">
        <w:rPr>
          <w:rFonts w:cstheme="minorHAnsi"/>
          <w:szCs w:val="20"/>
        </w:rPr>
        <w:t>Legal Framework</w:t>
      </w:r>
    </w:p>
    <w:p w14:paraId="05191B6F"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A legal framework reviewing the fit between national laws and regulations and UNDP SES requirements and measures proposed to bridge any gaps between them</w:t>
      </w:r>
    </w:p>
    <w:p w14:paraId="2F3E325E" w14:textId="77777777" w:rsidR="00037D5D" w:rsidRPr="00D5307A" w:rsidRDefault="00037D5D" w:rsidP="000C6850">
      <w:pPr>
        <w:pStyle w:val="ListParagraph"/>
        <w:numPr>
          <w:ilvl w:val="0"/>
          <w:numId w:val="41"/>
        </w:numPr>
        <w:spacing w:after="0"/>
        <w:ind w:left="360"/>
        <w:rPr>
          <w:rFonts w:cstheme="minorHAnsi"/>
          <w:szCs w:val="20"/>
        </w:rPr>
      </w:pPr>
      <w:r w:rsidRPr="00D5307A">
        <w:rPr>
          <w:rFonts w:cstheme="minorHAnsi"/>
          <w:szCs w:val="20"/>
        </w:rPr>
        <w:t>Key Compensation and Assistance Principles</w:t>
      </w:r>
    </w:p>
    <w:p w14:paraId="001EFDBC"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Initial methods of valuing affected assets</w:t>
      </w:r>
    </w:p>
    <w:p w14:paraId="3FF8C55D"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Eligibility criteria for defining various categories of displaced persons and entitlements</w:t>
      </w:r>
    </w:p>
    <w:p w14:paraId="45B85B7D" w14:textId="77777777" w:rsidR="00037D5D" w:rsidRPr="00D5307A" w:rsidRDefault="00037D5D" w:rsidP="000C6850">
      <w:pPr>
        <w:pStyle w:val="ListParagraph"/>
        <w:numPr>
          <w:ilvl w:val="0"/>
          <w:numId w:val="41"/>
        </w:numPr>
        <w:spacing w:after="0"/>
        <w:ind w:left="360"/>
        <w:rPr>
          <w:rFonts w:cstheme="minorHAnsi"/>
          <w:szCs w:val="20"/>
        </w:rPr>
      </w:pPr>
      <w:r w:rsidRPr="00D5307A">
        <w:rPr>
          <w:rFonts w:cstheme="minorHAnsi"/>
          <w:szCs w:val="20"/>
        </w:rPr>
        <w:t>Organizational Arrangements</w:t>
      </w:r>
    </w:p>
    <w:p w14:paraId="4C9A9AA8"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Procedures for delivery of compensation and other assistance, including the responsibilities of the key project partners (e.g. government, project developer, implementing partner, other actors)</w:t>
      </w:r>
    </w:p>
    <w:p w14:paraId="622C0D79" w14:textId="77777777" w:rsidR="00037D5D" w:rsidRPr="00D5307A" w:rsidRDefault="00037D5D" w:rsidP="000C6850">
      <w:pPr>
        <w:pStyle w:val="ListParagraph"/>
        <w:numPr>
          <w:ilvl w:val="0"/>
          <w:numId w:val="41"/>
        </w:numPr>
        <w:spacing w:after="0"/>
        <w:ind w:left="360"/>
        <w:rPr>
          <w:rFonts w:cstheme="minorHAnsi"/>
          <w:szCs w:val="20"/>
        </w:rPr>
      </w:pPr>
      <w:r w:rsidRPr="00D5307A">
        <w:rPr>
          <w:rFonts w:cstheme="minorHAnsi"/>
          <w:szCs w:val="20"/>
        </w:rPr>
        <w:t>Time frame</w:t>
      </w:r>
    </w:p>
    <w:p w14:paraId="4F0DD11E"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 xml:space="preserve">Estimated time frame for preparation of action plans for various project components </w:t>
      </w:r>
    </w:p>
    <w:p w14:paraId="601C56E5" w14:textId="77777777" w:rsidR="00037D5D" w:rsidRPr="00D5307A" w:rsidRDefault="00037D5D" w:rsidP="000C6850">
      <w:pPr>
        <w:pStyle w:val="ListParagraph"/>
        <w:numPr>
          <w:ilvl w:val="0"/>
          <w:numId w:val="41"/>
        </w:numPr>
        <w:spacing w:after="0"/>
        <w:ind w:left="360"/>
        <w:rPr>
          <w:rFonts w:cstheme="minorHAnsi"/>
          <w:szCs w:val="20"/>
        </w:rPr>
      </w:pPr>
      <w:r w:rsidRPr="00D5307A">
        <w:rPr>
          <w:rFonts w:cstheme="minorHAnsi"/>
          <w:szCs w:val="20"/>
        </w:rPr>
        <w:t>Participation and Consultation</w:t>
      </w:r>
    </w:p>
    <w:p w14:paraId="3A3E77B8"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Description of engagement activities undertaken as part of developing the framework</w:t>
      </w:r>
    </w:p>
    <w:p w14:paraId="0983903C"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 xml:space="preserve">Description of mechanisms for consultations with, and participation of, displaced persons in planning, implementation, and monitoring </w:t>
      </w:r>
    </w:p>
    <w:p w14:paraId="1740FEBA" w14:textId="77777777" w:rsidR="00037D5D" w:rsidRPr="00D5307A" w:rsidRDefault="00037D5D" w:rsidP="000C6850">
      <w:pPr>
        <w:pStyle w:val="ListParagraph"/>
        <w:numPr>
          <w:ilvl w:val="0"/>
          <w:numId w:val="41"/>
        </w:numPr>
        <w:spacing w:after="0"/>
        <w:ind w:left="360"/>
        <w:rPr>
          <w:rFonts w:cstheme="minorHAnsi"/>
          <w:szCs w:val="20"/>
        </w:rPr>
      </w:pPr>
      <w:r w:rsidRPr="00D5307A">
        <w:rPr>
          <w:rFonts w:cstheme="minorHAnsi"/>
          <w:szCs w:val="20"/>
        </w:rPr>
        <w:t>Grievance Redress</w:t>
      </w:r>
    </w:p>
    <w:p w14:paraId="3378F080"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 xml:space="preserve">Initial description of planned grievance redress mechanism(s) </w:t>
      </w:r>
    </w:p>
    <w:p w14:paraId="41AF2A8D" w14:textId="77777777" w:rsidR="00037D5D" w:rsidRPr="00D5307A" w:rsidRDefault="00037D5D" w:rsidP="000C6850">
      <w:pPr>
        <w:pStyle w:val="ListParagraph"/>
        <w:numPr>
          <w:ilvl w:val="0"/>
          <w:numId w:val="41"/>
        </w:numPr>
        <w:spacing w:after="0"/>
        <w:ind w:left="360"/>
        <w:rPr>
          <w:rFonts w:cstheme="minorHAnsi"/>
          <w:szCs w:val="20"/>
        </w:rPr>
      </w:pPr>
      <w:r w:rsidRPr="00D5307A">
        <w:rPr>
          <w:rFonts w:cstheme="minorHAnsi"/>
          <w:szCs w:val="20"/>
        </w:rPr>
        <w:t>Costs and Budget</w:t>
      </w:r>
    </w:p>
    <w:p w14:paraId="78004B12"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A description of the arrangements for funding resettlement and livelihood restoration (source of funds for project components)</w:t>
      </w:r>
    </w:p>
    <w:p w14:paraId="3E4CE84D"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Estimated budget</w:t>
      </w:r>
    </w:p>
    <w:p w14:paraId="2778A811" w14:textId="77777777" w:rsidR="00037D5D" w:rsidRPr="00D5307A" w:rsidRDefault="00037D5D" w:rsidP="000C6850">
      <w:pPr>
        <w:pStyle w:val="ListParagraph"/>
        <w:numPr>
          <w:ilvl w:val="0"/>
          <w:numId w:val="41"/>
        </w:numPr>
        <w:spacing w:after="0"/>
        <w:ind w:left="360"/>
        <w:rPr>
          <w:rFonts w:cstheme="minorHAnsi"/>
          <w:szCs w:val="20"/>
        </w:rPr>
      </w:pPr>
      <w:r w:rsidRPr="00D5307A">
        <w:rPr>
          <w:rFonts w:cstheme="minorHAnsi"/>
          <w:szCs w:val="20"/>
        </w:rPr>
        <w:t>Monitoring</w:t>
      </w:r>
    </w:p>
    <w:p w14:paraId="5AD462B3" w14:textId="77777777" w:rsidR="00037D5D" w:rsidRPr="00D5307A" w:rsidRDefault="00037D5D" w:rsidP="000C6850">
      <w:pPr>
        <w:pStyle w:val="ListParagraph"/>
        <w:numPr>
          <w:ilvl w:val="1"/>
          <w:numId w:val="41"/>
        </w:numPr>
        <w:spacing w:before="0" w:after="0"/>
        <w:rPr>
          <w:rFonts w:cstheme="minorHAnsi"/>
          <w:szCs w:val="20"/>
        </w:rPr>
      </w:pPr>
      <w:r w:rsidRPr="00D5307A">
        <w:rPr>
          <w:rFonts w:cstheme="minorHAnsi"/>
          <w:szCs w:val="20"/>
        </w:rPr>
        <w:t>Arrangements for monitoring and general reporting principles</w:t>
      </w:r>
    </w:p>
    <w:p w14:paraId="20DB54A8" w14:textId="77777777" w:rsidR="00037D5D" w:rsidRDefault="00037D5D" w:rsidP="00037D5D">
      <w:pPr>
        <w:spacing w:line="360" w:lineRule="auto"/>
        <w:contextualSpacing/>
        <w:rPr>
          <w:rFonts w:cstheme="minorHAnsi"/>
          <w:szCs w:val="20"/>
        </w:rPr>
      </w:pPr>
      <w:bookmarkStart w:id="448" w:name="_Toc138703524"/>
    </w:p>
    <w:p w14:paraId="194B6C87" w14:textId="11C8F380" w:rsidR="00037D5D" w:rsidRPr="000B5D82" w:rsidRDefault="00037D5D" w:rsidP="00E57D55">
      <w:pPr>
        <w:pStyle w:val="Heading2"/>
        <w:ind w:left="630"/>
      </w:pPr>
      <w:bookmarkStart w:id="449" w:name="_Toc170295708"/>
      <w:r w:rsidRPr="000B5D82">
        <w:lastRenderedPageBreak/>
        <w:t>A</w:t>
      </w:r>
      <w:r w:rsidR="00AD11E4">
        <w:t>NNEX</w:t>
      </w:r>
      <w:r w:rsidRPr="000B5D82">
        <w:t xml:space="preserve"> </w:t>
      </w:r>
      <w:r w:rsidR="00AD11E4">
        <w:t>7</w:t>
      </w:r>
      <w:r w:rsidRPr="000B5D82">
        <w:t xml:space="preserve">: </w:t>
      </w:r>
      <w:bookmarkStart w:id="450" w:name="_Toc59202707"/>
      <w:r w:rsidRPr="000B5D82">
        <w:t>Indicative Outline of Indigenous Peoples P</w:t>
      </w:r>
      <w:bookmarkEnd w:id="450"/>
      <w:r w:rsidRPr="000B5D82">
        <w:t>lan (</w:t>
      </w:r>
      <w:r>
        <w:t>Indigenous Peoples Plan</w:t>
      </w:r>
      <w:r w:rsidRPr="000B5D82">
        <w:t>)</w:t>
      </w:r>
      <w:bookmarkEnd w:id="448"/>
      <w:bookmarkEnd w:id="449"/>
    </w:p>
    <w:p w14:paraId="7D8F330F" w14:textId="77777777" w:rsidR="00037D5D" w:rsidRPr="00D5307A" w:rsidRDefault="00037D5D" w:rsidP="00037D5D">
      <w:pPr>
        <w:rPr>
          <w:rFonts w:cstheme="minorHAnsi"/>
          <w:szCs w:val="20"/>
        </w:rPr>
      </w:pPr>
      <w:r w:rsidRPr="00D5307A">
        <w:rPr>
          <w:rFonts w:cstheme="minorHAnsi"/>
          <w:szCs w:val="20"/>
        </w:rPr>
        <w:t xml:space="preserve">If the proposed project may affect the rights, lands, territories, or resources of indigenous peoples, an “Indigenous Peoples Plan” (IPP) needs to be elaborated and included in the project documentation. The </w:t>
      </w:r>
      <w:r w:rsidRPr="00D5307A">
        <w:rPr>
          <w:rFonts w:cstheme="minorHAnsi"/>
          <w:bCs/>
          <w:iCs/>
          <w:szCs w:val="20"/>
        </w:rPr>
        <w:t xml:space="preserve">IPP </w:t>
      </w:r>
      <w:r w:rsidRPr="00D5307A">
        <w:rPr>
          <w:rFonts w:cstheme="minorHAnsi"/>
          <w:szCs w:val="20"/>
        </w:rPr>
        <w:t>is to be elaborated and implemented in a manner consistent with the UNDP Social and Environmental Standards and have a level of detail proportional to the complexity of the nature and scale of the proposed project and its potential impacts on indigenous peoples and their lands, resources, and territories. Where the specific project activities, subprojects and/or locations are not yet defined and will be prepared during project implementation, an Indigenous Peoples Planning Framework (IPPF) is to be utilized (see Annex 2).</w:t>
      </w:r>
    </w:p>
    <w:p w14:paraId="79A6B33E" w14:textId="77777777" w:rsidR="00037D5D" w:rsidRPr="00D5307A" w:rsidRDefault="00037D5D" w:rsidP="00037D5D">
      <w:pPr>
        <w:rPr>
          <w:rFonts w:cstheme="minorHAnsi"/>
          <w:szCs w:val="20"/>
        </w:rPr>
      </w:pPr>
      <w:r w:rsidRPr="00D5307A">
        <w:rPr>
          <w:rFonts w:cstheme="minorHAnsi"/>
          <w:szCs w:val="20"/>
        </w:rPr>
        <w:t xml:space="preserve">With the effective and meaningful participation of the affected peoples, the </w:t>
      </w:r>
      <w:r w:rsidRPr="00D5307A">
        <w:rPr>
          <w:rFonts w:cstheme="minorHAnsi"/>
          <w:bCs/>
          <w:iCs/>
          <w:szCs w:val="20"/>
        </w:rPr>
        <w:t>IPP</w:t>
      </w:r>
      <w:r w:rsidRPr="00D5307A">
        <w:rPr>
          <w:rFonts w:cstheme="minorHAnsi"/>
          <w:szCs w:val="20"/>
        </w:rPr>
        <w:t xml:space="preserve"> shall be elaborated and contain provisions addressing, at a minimum, the substantive aspects of the following outline:</w:t>
      </w:r>
    </w:p>
    <w:p w14:paraId="0B3747D7" w14:textId="77777777" w:rsidR="00037D5D" w:rsidRPr="00D5307A" w:rsidRDefault="00037D5D" w:rsidP="000C6850">
      <w:pPr>
        <w:numPr>
          <w:ilvl w:val="0"/>
          <w:numId w:val="44"/>
        </w:numPr>
        <w:rPr>
          <w:rFonts w:cstheme="minorHAnsi"/>
          <w:szCs w:val="20"/>
        </w:rPr>
      </w:pPr>
      <w:r w:rsidRPr="00D5307A">
        <w:rPr>
          <w:rFonts w:cstheme="minorHAnsi"/>
          <w:szCs w:val="20"/>
        </w:rPr>
        <w:t>Executive Summary: Concisely describes the critical facts, significant findings, and recommended actions</w:t>
      </w:r>
    </w:p>
    <w:p w14:paraId="62CBAF63" w14:textId="77777777" w:rsidR="00037D5D" w:rsidRPr="00D5307A" w:rsidRDefault="00037D5D" w:rsidP="000C6850">
      <w:pPr>
        <w:numPr>
          <w:ilvl w:val="0"/>
          <w:numId w:val="44"/>
        </w:numPr>
        <w:rPr>
          <w:rFonts w:cstheme="minorHAnsi"/>
          <w:szCs w:val="20"/>
        </w:rPr>
      </w:pPr>
      <w:r w:rsidRPr="00D5307A">
        <w:rPr>
          <w:rFonts w:cstheme="minorHAnsi"/>
          <w:szCs w:val="20"/>
        </w:rPr>
        <w:t>Description of the Project: General description of the project, the project area, and components/activities that may lead to impacts on indigenous peoples</w:t>
      </w:r>
    </w:p>
    <w:p w14:paraId="3B145037" w14:textId="77777777" w:rsidR="00037D5D" w:rsidRPr="00D5307A" w:rsidRDefault="00037D5D" w:rsidP="000C6850">
      <w:pPr>
        <w:numPr>
          <w:ilvl w:val="0"/>
          <w:numId w:val="44"/>
        </w:numPr>
        <w:rPr>
          <w:rFonts w:cstheme="minorHAnsi"/>
          <w:szCs w:val="20"/>
        </w:rPr>
      </w:pPr>
      <w:r w:rsidRPr="00D5307A">
        <w:rPr>
          <w:rFonts w:cstheme="minorHAnsi"/>
          <w:szCs w:val="20"/>
        </w:rPr>
        <w:t>Description of Indigenous Peoples: A description of affected indigenous people(s) and their locations, including:</w:t>
      </w:r>
    </w:p>
    <w:p w14:paraId="1556335D" w14:textId="77777777" w:rsidR="00037D5D" w:rsidRPr="00D5307A" w:rsidRDefault="00037D5D" w:rsidP="000C6850">
      <w:pPr>
        <w:numPr>
          <w:ilvl w:val="1"/>
          <w:numId w:val="44"/>
        </w:numPr>
        <w:ind w:left="851" w:firstLine="0"/>
        <w:rPr>
          <w:rFonts w:cstheme="minorHAnsi"/>
          <w:szCs w:val="20"/>
        </w:rPr>
      </w:pPr>
      <w:r w:rsidRPr="00D5307A">
        <w:rPr>
          <w:rFonts w:cstheme="minorHAnsi"/>
          <w:szCs w:val="20"/>
        </w:rPr>
        <w:t>description of the community or communities constituting the affected peoples (e.g., names, ethnicities, dialects, estimated numbers, etc.);</w:t>
      </w:r>
    </w:p>
    <w:p w14:paraId="26FD210C" w14:textId="77777777" w:rsidR="00037D5D" w:rsidRPr="00D5307A" w:rsidRDefault="00037D5D" w:rsidP="000C6850">
      <w:pPr>
        <w:numPr>
          <w:ilvl w:val="1"/>
          <w:numId w:val="44"/>
        </w:numPr>
        <w:ind w:left="851" w:firstLine="0"/>
        <w:rPr>
          <w:rFonts w:cstheme="minorHAnsi"/>
          <w:szCs w:val="20"/>
        </w:rPr>
      </w:pPr>
      <w:r w:rsidRPr="00D5307A">
        <w:rPr>
          <w:rFonts w:cstheme="minorHAnsi"/>
          <w:szCs w:val="20"/>
        </w:rPr>
        <w:t>description of the lands, territories, and resources to be affected and the affected peoples’ connections/ relationship with those lands, territories and resources; and</w:t>
      </w:r>
    </w:p>
    <w:p w14:paraId="57E98DEB" w14:textId="77777777" w:rsidR="00037D5D" w:rsidRPr="00D5307A" w:rsidRDefault="00037D5D" w:rsidP="000C6850">
      <w:pPr>
        <w:numPr>
          <w:ilvl w:val="1"/>
          <w:numId w:val="44"/>
        </w:numPr>
        <w:ind w:left="851" w:firstLine="0"/>
        <w:rPr>
          <w:rFonts w:cstheme="minorHAnsi"/>
          <w:szCs w:val="20"/>
        </w:rPr>
      </w:pPr>
      <w:r w:rsidRPr="00D5307A">
        <w:rPr>
          <w:rFonts w:cstheme="minorHAnsi"/>
          <w:szCs w:val="20"/>
        </w:rPr>
        <w:t>an identification of any vulnerable groups within the affected peoples (e.g., uncontacted and voluntary isolated peoples, women and girls, persons with disabilities, elderly, others).</w:t>
      </w:r>
    </w:p>
    <w:p w14:paraId="35F651EE" w14:textId="77777777" w:rsidR="00037D5D" w:rsidRPr="00D5307A" w:rsidRDefault="00037D5D" w:rsidP="000C6850">
      <w:pPr>
        <w:numPr>
          <w:ilvl w:val="0"/>
          <w:numId w:val="44"/>
        </w:numPr>
        <w:rPr>
          <w:rFonts w:cstheme="minorHAnsi"/>
          <w:szCs w:val="20"/>
        </w:rPr>
      </w:pPr>
      <w:r w:rsidRPr="00D5307A">
        <w:rPr>
          <w:rFonts w:cstheme="minorHAnsi"/>
          <w:szCs w:val="20"/>
        </w:rPr>
        <w:t xml:space="preserve">Summary of Substantive Rights and Legal Framework: A description of the substantive rights of indigenous peoples and the applicable legal framework, including: </w:t>
      </w:r>
    </w:p>
    <w:p w14:paraId="45B1DDF8" w14:textId="77777777" w:rsidR="00037D5D" w:rsidRPr="00D5307A" w:rsidRDefault="00037D5D" w:rsidP="000C6850">
      <w:pPr>
        <w:numPr>
          <w:ilvl w:val="1"/>
          <w:numId w:val="44"/>
        </w:numPr>
        <w:ind w:left="851" w:firstLine="0"/>
        <w:rPr>
          <w:rFonts w:cstheme="minorHAnsi"/>
          <w:szCs w:val="20"/>
        </w:rPr>
      </w:pPr>
      <w:r w:rsidRPr="00D5307A">
        <w:rPr>
          <w:rFonts w:cstheme="minorHAnsi"/>
          <w:szCs w:val="20"/>
        </w:rPr>
        <w:t>An analysis of applicable domestic and international laws affirming and protecting the rights of indigenous peoples (include general assessment of government implementation of the same);</w:t>
      </w:r>
    </w:p>
    <w:p w14:paraId="539D4A02" w14:textId="77777777" w:rsidR="00037D5D" w:rsidRPr="00D5307A" w:rsidRDefault="00037D5D" w:rsidP="000C6850">
      <w:pPr>
        <w:numPr>
          <w:ilvl w:val="1"/>
          <w:numId w:val="44"/>
        </w:numPr>
        <w:ind w:left="851" w:firstLine="0"/>
        <w:rPr>
          <w:rFonts w:cstheme="minorHAnsi"/>
          <w:szCs w:val="20"/>
        </w:rPr>
      </w:pPr>
      <w:r w:rsidRPr="00D5307A">
        <w:rPr>
          <w:rFonts w:cstheme="minorHAnsi"/>
          <w:szCs w:val="20"/>
        </w:rPr>
        <w:t>Analysis as to whether the project involves activities that are contingent on establishing legally recognized rights to lands, territories, or resources that indigenous peoples have traditionally owned, occupied or otherwise used or acquired. Where such contingency exists (see Standard 6 Guidance Note, sections 5.1., 5.2), include:</w:t>
      </w:r>
    </w:p>
    <w:p w14:paraId="542D238A" w14:textId="77777777" w:rsidR="00037D5D" w:rsidRPr="00D5307A" w:rsidRDefault="00037D5D" w:rsidP="000C6850">
      <w:pPr>
        <w:numPr>
          <w:ilvl w:val="2"/>
          <w:numId w:val="44"/>
        </w:numPr>
        <w:tabs>
          <w:tab w:val="left" w:pos="709"/>
          <w:tab w:val="left" w:pos="1134"/>
        </w:tabs>
        <w:ind w:left="1134" w:firstLine="0"/>
        <w:rPr>
          <w:rFonts w:cstheme="minorHAnsi"/>
          <w:szCs w:val="20"/>
        </w:rPr>
      </w:pPr>
      <w:r w:rsidRPr="00D5307A">
        <w:rPr>
          <w:rFonts w:cstheme="minorHAnsi"/>
          <w:szCs w:val="20"/>
        </w:rPr>
        <w:t xml:space="preserve">identification of the steps and associated timetable for achieving legal recognition of such ownership, occupation, or usage with the support of the relevant authority, including the manner in which delimitation, demarcation, and titling shall respect the customs, traditions, norms, values, land tenure systems and effective and meaningful participation of the affected peoples, with legal recognition granted to titles with the full, free prior and informed consent of the affected peoples; and </w:t>
      </w:r>
    </w:p>
    <w:p w14:paraId="62B945CA" w14:textId="77777777" w:rsidR="00037D5D" w:rsidRPr="00D5307A" w:rsidRDefault="00037D5D" w:rsidP="000C6850">
      <w:pPr>
        <w:numPr>
          <w:ilvl w:val="2"/>
          <w:numId w:val="44"/>
        </w:numPr>
        <w:tabs>
          <w:tab w:val="left" w:pos="709"/>
          <w:tab w:val="left" w:pos="1134"/>
        </w:tabs>
        <w:ind w:left="1134" w:firstLine="0"/>
        <w:rPr>
          <w:rFonts w:cstheme="minorHAnsi"/>
          <w:szCs w:val="20"/>
        </w:rPr>
      </w:pPr>
      <w:r w:rsidRPr="00D5307A">
        <w:rPr>
          <w:rFonts w:cstheme="minorHAnsi"/>
          <w:szCs w:val="20"/>
        </w:rPr>
        <w:t>list of the activities that are prohibited until the delimitation, demarcation and titling is completed.</w:t>
      </w:r>
    </w:p>
    <w:p w14:paraId="78B73C5B" w14:textId="77777777" w:rsidR="00037D5D" w:rsidRPr="00D5307A" w:rsidRDefault="00037D5D" w:rsidP="000C6850">
      <w:pPr>
        <w:numPr>
          <w:ilvl w:val="1"/>
          <w:numId w:val="44"/>
        </w:numPr>
        <w:ind w:left="851" w:firstLine="0"/>
        <w:rPr>
          <w:rFonts w:cstheme="minorHAnsi"/>
          <w:szCs w:val="20"/>
        </w:rPr>
      </w:pPr>
      <w:r w:rsidRPr="00D5307A">
        <w:rPr>
          <w:rFonts w:cstheme="minorHAnsi"/>
          <w:szCs w:val="20"/>
        </w:rPr>
        <w:t>Analysis whether the project involves activities that are contingent on the recognition of the juridical personality of the affected Indigenous Peoples. Where such contingency exists (see Standard 6 Guidance Note, section 5.2):</w:t>
      </w:r>
    </w:p>
    <w:p w14:paraId="2893776E" w14:textId="77777777" w:rsidR="00037D5D" w:rsidRPr="00D5307A" w:rsidRDefault="00037D5D" w:rsidP="000C6850">
      <w:pPr>
        <w:numPr>
          <w:ilvl w:val="2"/>
          <w:numId w:val="44"/>
        </w:numPr>
        <w:tabs>
          <w:tab w:val="left" w:pos="709"/>
          <w:tab w:val="left" w:pos="1134"/>
        </w:tabs>
        <w:ind w:left="1134" w:firstLine="0"/>
        <w:rPr>
          <w:rFonts w:cstheme="minorHAnsi"/>
          <w:szCs w:val="20"/>
        </w:rPr>
      </w:pPr>
      <w:r w:rsidRPr="00D5307A">
        <w:rPr>
          <w:rFonts w:cstheme="minorHAnsi"/>
          <w:szCs w:val="20"/>
        </w:rPr>
        <w:t>identification of the steps and associated timetables for achieving such recognition with the support of the relevant authority, with the full and effective participation and consent of affected indigenous peoples; and</w:t>
      </w:r>
    </w:p>
    <w:p w14:paraId="3C5980EA" w14:textId="77777777" w:rsidR="00037D5D" w:rsidRPr="00D5307A" w:rsidRDefault="00037D5D" w:rsidP="000C6850">
      <w:pPr>
        <w:numPr>
          <w:ilvl w:val="2"/>
          <w:numId w:val="44"/>
        </w:numPr>
        <w:tabs>
          <w:tab w:val="left" w:pos="709"/>
          <w:tab w:val="left" w:pos="1134"/>
        </w:tabs>
        <w:ind w:left="1134" w:firstLine="0"/>
        <w:rPr>
          <w:rFonts w:cstheme="minorHAnsi"/>
          <w:szCs w:val="20"/>
        </w:rPr>
      </w:pPr>
      <w:r w:rsidRPr="00D5307A">
        <w:rPr>
          <w:rFonts w:cstheme="minorHAnsi"/>
          <w:szCs w:val="20"/>
        </w:rPr>
        <w:t>list of the activities that are prohibited until the recognition is achieved.</w:t>
      </w:r>
    </w:p>
    <w:p w14:paraId="50B37590" w14:textId="77777777" w:rsidR="00037D5D" w:rsidRPr="00D5307A" w:rsidRDefault="00037D5D" w:rsidP="000C6850">
      <w:pPr>
        <w:numPr>
          <w:ilvl w:val="0"/>
          <w:numId w:val="44"/>
        </w:numPr>
        <w:rPr>
          <w:rFonts w:cstheme="minorHAnsi"/>
          <w:szCs w:val="20"/>
        </w:rPr>
      </w:pPr>
      <w:r w:rsidRPr="00D5307A">
        <w:rPr>
          <w:rFonts w:cstheme="minorHAnsi"/>
          <w:szCs w:val="20"/>
        </w:rPr>
        <w:t>Summary of Social and Environmental Assessment and Mitigation Measures</w:t>
      </w:r>
    </w:p>
    <w:p w14:paraId="0FB1E603" w14:textId="77777777" w:rsidR="00037D5D" w:rsidRPr="00D5307A" w:rsidRDefault="00037D5D" w:rsidP="000C6850">
      <w:pPr>
        <w:numPr>
          <w:ilvl w:val="1"/>
          <w:numId w:val="44"/>
        </w:numPr>
        <w:ind w:left="851" w:firstLine="0"/>
        <w:rPr>
          <w:rFonts w:cstheme="minorHAnsi"/>
          <w:szCs w:val="20"/>
        </w:rPr>
      </w:pPr>
      <w:r w:rsidRPr="00D5307A">
        <w:rPr>
          <w:rFonts w:cstheme="minorHAnsi"/>
          <w:szCs w:val="20"/>
        </w:rPr>
        <w:lastRenderedPageBreak/>
        <w:t>A summary of the findings and recommendations of the required prior social and environmental impact studies (e.g., targeted assessment, ESIA, RAPID SESA, as applicable) – specifically those related to indigenous peoples, their rights, lands, territories, and resources. This should include the manner in which the affected indigenous peoples participated in such study and their views on the participation mechanisms, the findings and recommendations.</w:t>
      </w:r>
    </w:p>
    <w:p w14:paraId="36D1CC9E" w14:textId="77777777" w:rsidR="00037D5D" w:rsidRPr="00D5307A" w:rsidRDefault="00037D5D" w:rsidP="000C6850">
      <w:pPr>
        <w:numPr>
          <w:ilvl w:val="1"/>
          <w:numId w:val="44"/>
        </w:numPr>
        <w:ind w:left="851" w:firstLine="0"/>
        <w:rPr>
          <w:rFonts w:cstheme="minorHAnsi"/>
          <w:szCs w:val="20"/>
        </w:rPr>
      </w:pPr>
      <w:r w:rsidRPr="00D5307A">
        <w:rPr>
          <w:rFonts w:cstheme="minorHAnsi"/>
          <w:szCs w:val="20"/>
        </w:rPr>
        <w:t>Where potential risks and adverse impacts to indigenous peoples, their lands, territories, and resources are identified, the details and associated timelines for the planned measures to avoid, minimize, mitigate, or compensate for these adverse effects. Include where relevant measures to promote and protect the rights and interests of the indigenous peoples including compliance with the affected peoples’ internal norms and customs.</w:t>
      </w:r>
    </w:p>
    <w:p w14:paraId="29A3A6D6" w14:textId="77777777" w:rsidR="00037D5D" w:rsidRPr="00D5307A" w:rsidRDefault="00037D5D" w:rsidP="000C6850">
      <w:pPr>
        <w:numPr>
          <w:ilvl w:val="0"/>
          <w:numId w:val="44"/>
        </w:numPr>
        <w:rPr>
          <w:rFonts w:cstheme="minorHAnsi"/>
          <w:szCs w:val="20"/>
        </w:rPr>
      </w:pPr>
      <w:r w:rsidRPr="00D5307A">
        <w:rPr>
          <w:rFonts w:cstheme="minorHAnsi"/>
          <w:szCs w:val="20"/>
        </w:rPr>
        <w:t>Participation, Consultation, and FPIC Processes</w:t>
      </w:r>
    </w:p>
    <w:p w14:paraId="064426A1" w14:textId="77777777" w:rsidR="00037D5D" w:rsidRPr="00D5307A" w:rsidRDefault="00037D5D" w:rsidP="000C6850">
      <w:pPr>
        <w:numPr>
          <w:ilvl w:val="1"/>
          <w:numId w:val="44"/>
        </w:numPr>
        <w:ind w:left="851" w:firstLine="0"/>
        <w:rPr>
          <w:rFonts w:cstheme="minorHAnsi"/>
          <w:szCs w:val="20"/>
        </w:rPr>
      </w:pPr>
      <w:r w:rsidRPr="00D5307A">
        <w:rPr>
          <w:rFonts w:cstheme="minorHAnsi"/>
          <w:szCs w:val="20"/>
        </w:rPr>
        <w:t>A summary of results of the culturally appropriate consultation and, where required, FPIC processes undertaken with the affected peoples’ which led to the indigenous peoples' support for the project.</w:t>
      </w:r>
    </w:p>
    <w:p w14:paraId="7F8A9B84" w14:textId="77777777" w:rsidR="00037D5D" w:rsidRPr="00D5307A" w:rsidRDefault="00037D5D" w:rsidP="000C6850">
      <w:pPr>
        <w:numPr>
          <w:ilvl w:val="1"/>
          <w:numId w:val="44"/>
        </w:numPr>
        <w:ind w:left="851" w:firstLine="0"/>
        <w:rPr>
          <w:rFonts w:cstheme="minorHAnsi"/>
          <w:szCs w:val="20"/>
        </w:rPr>
      </w:pPr>
      <w:r w:rsidRPr="00D5307A">
        <w:rPr>
          <w:rFonts w:cstheme="minorHAnsi"/>
          <w:szCs w:val="20"/>
        </w:rPr>
        <w:t>A description of the mechanisms to conduct iterative consultation and consent processes throughout implementation of the project. Identify project activities and circumstances that shall require meaningful consultation and FPIC (consistent with section 4 of the Standard 6 Guidance Note).</w:t>
      </w:r>
    </w:p>
    <w:p w14:paraId="037D1D87" w14:textId="77777777" w:rsidR="00037D5D" w:rsidRPr="00D5307A" w:rsidRDefault="00037D5D" w:rsidP="000C6850">
      <w:pPr>
        <w:numPr>
          <w:ilvl w:val="0"/>
          <w:numId w:val="44"/>
        </w:numPr>
        <w:rPr>
          <w:rFonts w:cstheme="minorHAnsi"/>
          <w:szCs w:val="20"/>
        </w:rPr>
      </w:pPr>
      <w:r w:rsidRPr="00D5307A">
        <w:rPr>
          <w:rFonts w:cstheme="minorHAnsi"/>
          <w:szCs w:val="20"/>
        </w:rPr>
        <w:t>Appropriate Benefits: An identification of the measures to be taken to ensure that indigenous peoples receive equitable social and economic benefits that are culturally appropriate, including a description of the consultation and consent processes that lead to the determined benefit sharing arrangements.</w:t>
      </w:r>
    </w:p>
    <w:p w14:paraId="71E28035" w14:textId="77777777" w:rsidR="00037D5D" w:rsidRPr="00D5307A" w:rsidRDefault="00037D5D" w:rsidP="000C6850">
      <w:pPr>
        <w:numPr>
          <w:ilvl w:val="0"/>
          <w:numId w:val="44"/>
        </w:numPr>
        <w:rPr>
          <w:rFonts w:cstheme="minorHAnsi"/>
          <w:szCs w:val="20"/>
        </w:rPr>
      </w:pPr>
      <w:r w:rsidRPr="00D5307A">
        <w:rPr>
          <w:rFonts w:cstheme="minorHAnsi"/>
          <w:szCs w:val="20"/>
        </w:rPr>
        <w:t xml:space="preserve">Capacity support: Description of measures to support social, legal, technical capabilities of indigenous peoples’ organizations in the project area to enable them to better represent the affected indigenous peoples more effectively. Where appropriate and requested, description of steps to support technical and legal capabilities of relevant government institutions to strengthen compliance with the country’s duties and obligations under international law with respect to the rights of indigenous peoples. </w:t>
      </w:r>
    </w:p>
    <w:p w14:paraId="195D6BFD" w14:textId="77777777" w:rsidR="00037D5D" w:rsidRPr="00D5307A" w:rsidRDefault="00037D5D" w:rsidP="000C6850">
      <w:pPr>
        <w:numPr>
          <w:ilvl w:val="0"/>
          <w:numId w:val="44"/>
        </w:numPr>
        <w:rPr>
          <w:rFonts w:cstheme="minorHAnsi"/>
          <w:szCs w:val="20"/>
        </w:rPr>
      </w:pPr>
      <w:r w:rsidRPr="00D5307A">
        <w:rPr>
          <w:rFonts w:cstheme="minorHAnsi"/>
          <w:szCs w:val="20"/>
        </w:rPr>
        <w:t xml:space="preserve">Grievance Redress: A description of the procedures available to address grievances brought by the affected indigenous peoples arising from project implementation, including the remedies available, how the grievance mechanisms take into account indigenous peoples’ customary laws and dispute resolution processes, as well as the effective capacity of indigenous peoples under national laws to denounce violations and secure remedies for the same in domestic courts and administrative processes. </w:t>
      </w:r>
    </w:p>
    <w:p w14:paraId="300490C5" w14:textId="77777777" w:rsidR="00037D5D" w:rsidRPr="00D5307A" w:rsidRDefault="00037D5D" w:rsidP="000C6850">
      <w:pPr>
        <w:numPr>
          <w:ilvl w:val="0"/>
          <w:numId w:val="44"/>
        </w:numPr>
        <w:rPr>
          <w:rFonts w:cstheme="minorHAnsi"/>
          <w:szCs w:val="20"/>
        </w:rPr>
      </w:pPr>
      <w:r w:rsidRPr="00D5307A">
        <w:rPr>
          <w:rFonts w:cstheme="minorHAnsi"/>
          <w:szCs w:val="20"/>
        </w:rPr>
        <w:t>Institutional Arrangements: Describe schedule and institutional arrangement responsibilities and mechanisms for carrying out the measures contained in the IPP, including participatory mechanisms of affected indigenous peoples. Describe role of independent, impartial experts to validate, audit, and/or conduct oversight of the project.</w:t>
      </w:r>
    </w:p>
    <w:p w14:paraId="3A329076" w14:textId="77777777" w:rsidR="00037D5D" w:rsidRPr="00D5307A" w:rsidRDefault="00037D5D" w:rsidP="000C6850">
      <w:pPr>
        <w:numPr>
          <w:ilvl w:val="0"/>
          <w:numId w:val="44"/>
        </w:numPr>
        <w:rPr>
          <w:rFonts w:cstheme="minorHAnsi"/>
          <w:szCs w:val="20"/>
        </w:rPr>
      </w:pPr>
      <w:r w:rsidRPr="00D5307A">
        <w:rPr>
          <w:rFonts w:cstheme="minorHAnsi"/>
          <w:szCs w:val="20"/>
        </w:rPr>
        <w:t>Monitoring, Reporting, Evaluation: Describe the monitoring framework for the project and key indicators for measuring progress and compliance of requirements and commitments. Include mechanisms and benchmarks appropriate to the project for transparent, participatory joint monitoring, evaluating, and reporting, including a description of how the affected indigenous peoples are involved. Indicate process for participatory review of IPP implementation and any necessary modifications or corrective actions (including where necessary consent processes).</w:t>
      </w:r>
    </w:p>
    <w:p w14:paraId="40DCCFDD" w14:textId="77777777" w:rsidR="00037D5D" w:rsidRPr="00D5307A" w:rsidRDefault="00037D5D" w:rsidP="000C6850">
      <w:pPr>
        <w:numPr>
          <w:ilvl w:val="0"/>
          <w:numId w:val="44"/>
        </w:numPr>
        <w:rPr>
          <w:rFonts w:cstheme="minorHAnsi"/>
          <w:szCs w:val="20"/>
        </w:rPr>
      </w:pPr>
      <w:r w:rsidRPr="00D5307A">
        <w:rPr>
          <w:rFonts w:cstheme="minorHAnsi"/>
          <w:szCs w:val="20"/>
        </w:rPr>
        <w:t>Budget and Financing: Include an appropriately costed plan, with itemized budget sufficient to satisfactorily undertake the activities described.</w:t>
      </w:r>
    </w:p>
    <w:p w14:paraId="721F38AF" w14:textId="77777777" w:rsidR="00037D5D" w:rsidRPr="00D5307A" w:rsidRDefault="00037D5D" w:rsidP="00037D5D">
      <w:pPr>
        <w:rPr>
          <w:rFonts w:cstheme="minorHAnsi"/>
          <w:szCs w:val="20"/>
        </w:rPr>
      </w:pPr>
      <w:r w:rsidRPr="00D5307A">
        <w:rPr>
          <w:rFonts w:cstheme="minorHAnsi"/>
          <w:b/>
          <w:szCs w:val="20"/>
        </w:rPr>
        <w:t>Note:</w:t>
      </w:r>
      <w:r w:rsidRPr="00D5307A">
        <w:rPr>
          <w:rFonts w:cstheme="minorHAnsi"/>
          <w:szCs w:val="20"/>
        </w:rPr>
        <w:t xml:space="preserve"> The </w:t>
      </w:r>
      <w:r w:rsidRPr="00D5307A">
        <w:rPr>
          <w:rFonts w:cstheme="minorHAnsi"/>
          <w:bCs/>
          <w:iCs/>
          <w:szCs w:val="20"/>
        </w:rPr>
        <w:t>IPP</w:t>
      </w:r>
      <w:r w:rsidRPr="00D5307A">
        <w:rPr>
          <w:rFonts w:cstheme="minorHAnsi"/>
          <w:b/>
          <w:i/>
          <w:szCs w:val="20"/>
        </w:rPr>
        <w:t xml:space="preserve"> </w:t>
      </w:r>
      <w:r w:rsidRPr="00D5307A">
        <w:rPr>
          <w:rFonts w:cstheme="minorHAnsi"/>
          <w:szCs w:val="20"/>
        </w:rPr>
        <w:t>will be implemented as part of project implementation. However, in no case shall project activities that may adversely affect indigenous peoples take place before the corresponding activities in the IPP are implemented. Such activities should be clearly identified. Where other project documents already develop and address issues listed in the above sections, citation to the relevant document(s) shall suffice.</w:t>
      </w:r>
    </w:p>
    <w:p w14:paraId="0B3BFFE7" w14:textId="096F2779" w:rsidR="00037D5D" w:rsidRPr="00D5307A" w:rsidRDefault="00BC5485" w:rsidP="00A34262">
      <w:pPr>
        <w:pStyle w:val="Heading2"/>
        <w:ind w:left="567" w:hanging="567"/>
      </w:pPr>
      <w:bookmarkStart w:id="451" w:name="_Toc170295415"/>
      <w:bookmarkStart w:id="452" w:name="_Toc170295656"/>
      <w:bookmarkStart w:id="453" w:name="_Toc170295709"/>
      <w:bookmarkStart w:id="454" w:name="_Toc170295416"/>
      <w:bookmarkStart w:id="455" w:name="_Toc170295657"/>
      <w:bookmarkStart w:id="456" w:name="_Toc170295710"/>
      <w:bookmarkStart w:id="457" w:name="_Toc170295417"/>
      <w:bookmarkStart w:id="458" w:name="_Toc170295658"/>
      <w:bookmarkStart w:id="459" w:name="_Toc170295711"/>
      <w:bookmarkStart w:id="460" w:name="_Toc170295418"/>
      <w:bookmarkStart w:id="461" w:name="_Toc170295659"/>
      <w:bookmarkStart w:id="462" w:name="_Toc170295712"/>
      <w:bookmarkStart w:id="463" w:name="_Toc170295713"/>
      <w:bookmarkEnd w:id="451"/>
      <w:bookmarkEnd w:id="452"/>
      <w:bookmarkEnd w:id="453"/>
      <w:bookmarkEnd w:id="454"/>
      <w:bookmarkEnd w:id="455"/>
      <w:bookmarkEnd w:id="456"/>
      <w:bookmarkEnd w:id="457"/>
      <w:bookmarkEnd w:id="458"/>
      <w:bookmarkEnd w:id="459"/>
      <w:bookmarkEnd w:id="460"/>
      <w:bookmarkEnd w:id="461"/>
      <w:bookmarkEnd w:id="462"/>
      <w:r>
        <w:lastRenderedPageBreak/>
        <w:t xml:space="preserve">ANNEX </w:t>
      </w:r>
      <w:r w:rsidR="001C13FC">
        <w:t>8</w:t>
      </w:r>
      <w:r>
        <w:t xml:space="preserve">: </w:t>
      </w:r>
      <w:r w:rsidR="00037D5D" w:rsidRPr="00D5307A">
        <w:t>UNDP SES Guidance on developing a Comprehensive Stakeholder Engagement Plan</w:t>
      </w:r>
      <w:bookmarkEnd w:id="463"/>
    </w:p>
    <w:p w14:paraId="17D4F1B3" w14:textId="77777777" w:rsidR="00037D5D" w:rsidRPr="00D5307A" w:rsidRDefault="00D81C40" w:rsidP="00037D5D">
      <w:pPr>
        <w:spacing w:line="360" w:lineRule="auto"/>
        <w:contextualSpacing/>
        <w:rPr>
          <w:rFonts w:cstheme="minorHAnsi"/>
          <w:szCs w:val="20"/>
        </w:rPr>
      </w:pPr>
      <w:hyperlink r:id="rId24" w:history="1">
        <w:r w:rsidR="00037D5D" w:rsidRPr="00D5307A">
          <w:rPr>
            <w:rStyle w:val="Hyperlink"/>
            <w:rFonts w:cstheme="minorHAnsi"/>
            <w:szCs w:val="20"/>
          </w:rPr>
          <w:t>https://info.undp.org/sites/bpps/SES_Toolkit/SES%20Document%20Library/Uploaded%20October%202016/UNDP%20SES%20Stakeholder%20Engagement%20GN_Final_Dec2020.pdf</w:t>
        </w:r>
      </w:hyperlink>
    </w:p>
    <w:p w14:paraId="5F491D04" w14:textId="77777777" w:rsidR="00037D5D" w:rsidRPr="00D5307A" w:rsidRDefault="00037D5D" w:rsidP="00037D5D">
      <w:pPr>
        <w:spacing w:line="360" w:lineRule="auto"/>
        <w:contextualSpacing/>
        <w:rPr>
          <w:rFonts w:cstheme="minorHAnsi"/>
          <w:szCs w:val="20"/>
        </w:rPr>
      </w:pPr>
    </w:p>
    <w:p w14:paraId="12EB1D1D" w14:textId="2753BC7B" w:rsidR="00037D5D" w:rsidRPr="00D5307A" w:rsidRDefault="00BC5485" w:rsidP="00E57D55">
      <w:pPr>
        <w:pStyle w:val="Heading2"/>
        <w:ind w:left="630"/>
      </w:pPr>
      <w:bookmarkStart w:id="464" w:name="_Toc170295714"/>
      <w:r>
        <w:t xml:space="preserve">ANNEX </w:t>
      </w:r>
      <w:r w:rsidR="001C13FC">
        <w:t>9</w:t>
      </w:r>
      <w:r>
        <w:t>:</w:t>
      </w:r>
      <w:r w:rsidR="00037D5D" w:rsidRPr="00D5307A">
        <w:t xml:space="preserve">  Community Consultations Report </w:t>
      </w:r>
      <w:r w:rsidR="00037D5D">
        <w:t>-May,2024</w:t>
      </w:r>
      <w:bookmarkEnd w:id="464"/>
    </w:p>
    <w:p w14:paraId="60C8A246" w14:textId="77777777" w:rsidR="00037D5D" w:rsidRPr="00D5307A" w:rsidRDefault="00037D5D" w:rsidP="00037D5D">
      <w:pPr>
        <w:spacing w:line="360" w:lineRule="auto"/>
        <w:contextualSpacing/>
        <w:rPr>
          <w:rFonts w:cstheme="minorHAnsi"/>
          <w:szCs w:val="20"/>
        </w:rPr>
      </w:pPr>
      <w:r w:rsidRPr="00D5307A">
        <w:rPr>
          <w:rFonts w:cstheme="minorHAnsi"/>
          <w:szCs w:val="20"/>
        </w:rPr>
        <w:t xml:space="preserve">See </w:t>
      </w:r>
      <w:r w:rsidRPr="00D5307A">
        <w:rPr>
          <w:rFonts w:cstheme="minorHAnsi"/>
          <w:szCs w:val="20"/>
          <w:highlight w:val="yellow"/>
        </w:rPr>
        <w:t>Annex XX</w:t>
      </w:r>
      <w:r w:rsidRPr="00D5307A">
        <w:rPr>
          <w:rFonts w:cstheme="minorHAnsi"/>
          <w:szCs w:val="20"/>
        </w:rPr>
        <w:t xml:space="preserve"> to </w:t>
      </w:r>
      <w:proofErr w:type="spellStart"/>
      <w:r w:rsidRPr="00D5307A">
        <w:rPr>
          <w:rFonts w:cstheme="minorHAnsi"/>
          <w:szCs w:val="20"/>
        </w:rPr>
        <w:t>Prodoc</w:t>
      </w:r>
      <w:proofErr w:type="spellEnd"/>
    </w:p>
    <w:p w14:paraId="5F9BBB90" w14:textId="77777777" w:rsidR="00A83309" w:rsidRDefault="00A83309" w:rsidP="00A83309">
      <w:pPr>
        <w:rPr>
          <w:b/>
          <w:sz w:val="22"/>
        </w:rPr>
      </w:pPr>
    </w:p>
    <w:p w14:paraId="6AEBDFE2" w14:textId="1AF07823" w:rsidR="0009667C" w:rsidRDefault="001C13FC" w:rsidP="00A83309">
      <w:pPr>
        <w:pStyle w:val="Heading2"/>
        <w:ind w:left="567" w:hanging="567"/>
      </w:pPr>
      <w:bookmarkStart w:id="465" w:name="_Toc170295715"/>
      <w:r>
        <w:t xml:space="preserve">ANNEX 10: </w:t>
      </w:r>
      <w:r w:rsidR="0009667C">
        <w:t>Sample Terms of Reference: Project-level Grievance Redress Mechanism (GRM)</w:t>
      </w:r>
      <w:r w:rsidR="0009667C">
        <w:rPr>
          <w:vertAlign w:val="superscript"/>
        </w:rPr>
        <w:footnoteReference w:id="4"/>
      </w:r>
      <w:bookmarkEnd w:id="465"/>
    </w:p>
    <w:p w14:paraId="2D20A661" w14:textId="77777777" w:rsidR="0009667C" w:rsidRDefault="0009667C" w:rsidP="0009667C">
      <w:pPr>
        <w:widowControl w:val="0"/>
        <w:spacing w:after="240"/>
      </w:pPr>
      <w:r>
        <w:rPr>
          <w:rFonts w:ascii="Calibri" w:eastAsia="Calibri" w:hAnsi="Calibri" w:cs="Calibri"/>
        </w:rPr>
        <w:t xml:space="preserve">This document aims to support UNDP projects to meet the Social and Environmental Standard (SES) requirement that, </w:t>
      </w:r>
      <w:r>
        <w:t xml:space="preserve">all projects categorized as </w:t>
      </w:r>
      <w:r>
        <w:rPr>
          <w:rFonts w:ascii="Calibri" w:eastAsia="Calibri" w:hAnsi="Calibri" w:cs="Calibri"/>
        </w:rPr>
        <w:t>complex Moderate Risk, Substantial Risk, or High Risk, as determined by the Social and Environmental Screening Procedure (SESP), have made available an effective project-level grievance redress mechanism. The scope of the project GRM is therefore to address grievances related to the social and environmental impacts of a UNDP project (see Section III below regarding eligibility). Grievances related to other topics should be referred to the appropriate mechanisms, in accordance with their mandates</w:t>
      </w:r>
      <w:r>
        <w:rPr>
          <w:rFonts w:ascii="Calibri" w:eastAsia="Calibri" w:hAnsi="Calibri" w:cs="Calibri"/>
          <w:vertAlign w:val="superscript"/>
        </w:rPr>
        <w:footnoteReference w:id="5"/>
      </w:r>
      <w:r>
        <w:rPr>
          <w:rFonts w:ascii="Calibri" w:eastAsia="Calibri" w:hAnsi="Calibri" w:cs="Calibri"/>
        </w:rPr>
        <w:t xml:space="preserve">. </w:t>
      </w:r>
    </w:p>
    <w:p w14:paraId="589BB1E6" w14:textId="77777777" w:rsidR="0009667C" w:rsidRDefault="0009667C" w:rsidP="000C6850">
      <w:pPr>
        <w:widowControl w:val="0"/>
        <w:numPr>
          <w:ilvl w:val="0"/>
          <w:numId w:val="50"/>
        </w:numPr>
        <w:pBdr>
          <w:top w:val="nil"/>
          <w:left w:val="nil"/>
          <w:bottom w:val="nil"/>
          <w:right w:val="nil"/>
          <w:between w:val="nil"/>
        </w:pBdr>
        <w:spacing w:after="240" w:line="260" w:lineRule="auto"/>
        <w:rPr>
          <w:b/>
          <w:color w:val="000000"/>
        </w:rPr>
      </w:pPr>
      <w:r>
        <w:rPr>
          <w:rFonts w:ascii="Calibri" w:eastAsia="Calibri" w:hAnsi="Calibri" w:cs="Calibri"/>
          <w:b/>
          <w:color w:val="000000"/>
          <w:szCs w:val="20"/>
        </w:rPr>
        <w:t>Introduction and Overview</w:t>
      </w:r>
    </w:p>
    <w:p w14:paraId="6804BC83" w14:textId="77777777" w:rsidR="0009667C" w:rsidRDefault="0009667C" w:rsidP="0009667C">
      <w:pPr>
        <w:widowControl w:val="0"/>
        <w:spacing w:after="240"/>
      </w:pPr>
      <w:r>
        <w:rPr>
          <w:rFonts w:ascii="Calibri" w:eastAsia="Calibri" w:hAnsi="Calibri" w:cs="Calibri"/>
        </w:rPr>
        <w:t xml:space="preserve">These </w:t>
      </w:r>
      <w:proofErr w:type="spellStart"/>
      <w:r>
        <w:rPr>
          <w:rFonts w:ascii="Calibri" w:eastAsia="Calibri" w:hAnsi="Calibri" w:cs="Calibri"/>
        </w:rPr>
        <w:t>ToR</w:t>
      </w:r>
      <w:proofErr w:type="spellEnd"/>
      <w:r>
        <w:rPr>
          <w:rFonts w:ascii="Calibri" w:eastAsia="Calibri" w:hAnsi="Calibri" w:cs="Calibri"/>
        </w:rPr>
        <w:t xml:space="preserve"> provide guidance on the mandate and functions of the grievance redress mechanism (GRM) for this UNDP-supported Project. The GRM provides one avenue for stakeholder engagement and the management of social and environmental risks and impacts. However, it is not a substitute for proactive outreach to stakeholders to inform them about the Project, seek their input, and respond to their suggestions and concerns regarding social and environmental benefits, risks and impacts. Proactive stakeholder engagement should begin early in project design and continue throughout the project cycle. </w:t>
      </w:r>
    </w:p>
    <w:p w14:paraId="18C0E661" w14:textId="77777777" w:rsidR="0009667C" w:rsidRDefault="0009667C" w:rsidP="0009667C">
      <w:pPr>
        <w:widowControl w:val="0"/>
        <w:spacing w:after="240"/>
      </w:pPr>
      <w:r>
        <w:rPr>
          <w:rFonts w:ascii="Calibri" w:eastAsia="Calibri" w:hAnsi="Calibri" w:cs="Calibri"/>
        </w:rPr>
        <w:t xml:space="preserve">The Project GRM provides an additional, formal channel for project stakeholders to register complaints about project social and environmental risks and impacts. UNDP requires the establishment of project GRMs when its Social and Environmental Screening Procedure (SESP) identifies the potential for significant, adverse social and/or environmental impacts. </w:t>
      </w:r>
    </w:p>
    <w:p w14:paraId="3B52C339" w14:textId="77777777" w:rsidR="0009667C" w:rsidRDefault="0009667C" w:rsidP="0009667C">
      <w:pPr>
        <w:widowControl w:val="0"/>
        <w:spacing w:after="240"/>
      </w:pPr>
      <w:r>
        <w:rPr>
          <w:rFonts w:ascii="Calibri" w:eastAsia="Calibri" w:hAnsi="Calibri" w:cs="Calibri"/>
        </w:rPr>
        <w:t>Project GRMs also facilitate timely identification and treatment of potential emerging Project risks, strengthening effective risk management at the Project-level, in line with UNDP’s Enterprise Risk Management Policy.</w:t>
      </w:r>
      <w:r>
        <w:rPr>
          <w:rFonts w:ascii="Calibri" w:eastAsia="Calibri" w:hAnsi="Calibri" w:cs="Calibri"/>
          <w:vertAlign w:val="superscript"/>
        </w:rPr>
        <w:footnoteReference w:id="6"/>
      </w:r>
      <w:r>
        <w:rPr>
          <w:rFonts w:ascii="Calibri" w:eastAsia="Calibri" w:hAnsi="Calibri" w:cs="Calibri"/>
        </w:rPr>
        <w:t xml:space="preserve"> Grievances are an ERM sub-risk category.</w:t>
      </w:r>
    </w:p>
    <w:p w14:paraId="71182D15" w14:textId="77777777" w:rsidR="0009667C" w:rsidRDefault="0009667C" w:rsidP="0009667C">
      <w:pPr>
        <w:widowControl w:val="0"/>
        <w:spacing w:after="240"/>
      </w:pPr>
      <w:r>
        <w:rPr>
          <w:rFonts w:ascii="Calibri" w:eastAsia="Calibri" w:hAnsi="Calibri" w:cs="Calibri"/>
        </w:rPr>
        <w:t xml:space="preserve">In the case that an existing national mechanism for grievance resolution may be appropriate for the Project, the UNDP Country Office, jointly with the Project Board, will assess the mechanism’s effectiveness against a set of criteria specified in UNDP’s Supplemental Guidance Note on Project GRMs and will determine who will be responsible for undertaking the GRM function as outlined in this TOR. </w:t>
      </w:r>
    </w:p>
    <w:p w14:paraId="4786747E" w14:textId="77777777" w:rsidR="0009667C" w:rsidRDefault="0009667C" w:rsidP="0009667C">
      <w:pPr>
        <w:widowControl w:val="0"/>
        <w:spacing w:after="240"/>
      </w:pPr>
      <w:r>
        <w:rPr>
          <w:rFonts w:ascii="Calibri" w:eastAsia="Calibri" w:hAnsi="Calibri" w:cs="Calibri"/>
        </w:rPr>
        <w:lastRenderedPageBreak/>
        <w:t>The UNDP corporate Accountability Mechanism (</w:t>
      </w:r>
      <w:hyperlink r:id="rId25">
        <w:r>
          <w:rPr>
            <w:rFonts w:ascii="Calibri" w:eastAsia="Calibri" w:hAnsi="Calibri" w:cs="Calibri"/>
            <w:color w:val="0563C1"/>
            <w:u w:val="single"/>
          </w:rPr>
          <w:t>www.undp.org/secu-srm</w:t>
        </w:r>
      </w:hyperlink>
      <w:r>
        <w:rPr>
          <w:rFonts w:ascii="Calibri" w:eastAsia="Calibri" w:hAnsi="Calibri" w:cs="Calibri"/>
        </w:rPr>
        <w:t xml:space="preserve">) provides an additional recourse for Complainants who are not satisfied with the response they have received from the Project GRM or who are concerned about an adverse response if they raise concerns with the Project GRM. </w:t>
      </w:r>
    </w:p>
    <w:p w14:paraId="0C2FD4FA" w14:textId="77777777" w:rsidR="0009667C" w:rsidRDefault="0009667C" w:rsidP="000C6850">
      <w:pPr>
        <w:widowControl w:val="0"/>
        <w:numPr>
          <w:ilvl w:val="0"/>
          <w:numId w:val="50"/>
        </w:numPr>
        <w:pBdr>
          <w:top w:val="nil"/>
          <w:left w:val="nil"/>
          <w:bottom w:val="nil"/>
          <w:right w:val="nil"/>
          <w:between w:val="nil"/>
        </w:pBdr>
        <w:spacing w:after="240" w:line="260" w:lineRule="auto"/>
        <w:rPr>
          <w:b/>
          <w:color w:val="000000"/>
        </w:rPr>
      </w:pPr>
      <w:r>
        <w:rPr>
          <w:rFonts w:ascii="Calibri" w:eastAsia="Calibri" w:hAnsi="Calibri" w:cs="Calibri"/>
          <w:b/>
          <w:color w:val="000000"/>
          <w:szCs w:val="20"/>
        </w:rPr>
        <w:t xml:space="preserve"> Mandate</w:t>
      </w:r>
    </w:p>
    <w:p w14:paraId="220A2E13" w14:textId="77777777" w:rsidR="0009667C" w:rsidRDefault="0009667C" w:rsidP="0009667C">
      <w:pPr>
        <w:spacing w:before="0"/>
      </w:pPr>
      <w:r>
        <w:rPr>
          <w:rFonts w:ascii="Calibri" w:eastAsia="Calibri" w:hAnsi="Calibri" w:cs="Calibri"/>
        </w:rPr>
        <w:t>The mandate of the Project GRM will be to receive and seek to resolve complaints about actual or potential environmental or social harm to affected person(s) arising from Project. In its accessibility to complainants and in its responses to complaints, the GRM will be gender-responsive, culturally sensitive, non-discriminatory, and inclusive.  Complaints related to sexual abuse and exploitation (SEA) will be treated in a survivor-</w:t>
      </w:r>
      <w:proofErr w:type="spellStart"/>
      <w:r>
        <w:rPr>
          <w:rFonts w:ascii="Calibri" w:eastAsia="Calibri" w:hAnsi="Calibri" w:cs="Calibri"/>
        </w:rPr>
        <w:t>centered</w:t>
      </w:r>
      <w:proofErr w:type="spellEnd"/>
      <w:r>
        <w:rPr>
          <w:rFonts w:ascii="Calibri" w:eastAsia="Calibri" w:hAnsi="Calibri" w:cs="Calibri"/>
        </w:rPr>
        <w:t xml:space="preserve"> manger and ensure referrals for safe and confidential survivor assistance.</w:t>
      </w:r>
    </w:p>
    <w:p w14:paraId="7B964BAA" w14:textId="77777777" w:rsidR="0009667C" w:rsidRDefault="0009667C" w:rsidP="0009667C">
      <w:r>
        <w:rPr>
          <w:rFonts w:ascii="Calibri" w:eastAsia="Calibri" w:hAnsi="Calibri" w:cs="Calibri"/>
        </w:rPr>
        <w:t>The Project GRM will provide:</w:t>
      </w:r>
    </w:p>
    <w:p w14:paraId="4FE1C4E0" w14:textId="77777777" w:rsidR="0009667C" w:rsidRDefault="0009667C" w:rsidP="000C6850">
      <w:pPr>
        <w:numPr>
          <w:ilvl w:val="0"/>
          <w:numId w:val="55"/>
        </w:numPr>
        <w:spacing w:after="0" w:line="260" w:lineRule="auto"/>
      </w:pPr>
      <w:r>
        <w:rPr>
          <w:rFonts w:ascii="Calibri" w:eastAsia="Calibri" w:hAnsi="Calibri" w:cs="Calibri"/>
        </w:rPr>
        <w:t>an accessible, predictable and transparent procedure for receiving and responding to complaints</w:t>
      </w:r>
    </w:p>
    <w:p w14:paraId="234A92A1" w14:textId="77777777" w:rsidR="0009667C" w:rsidRDefault="0009667C" w:rsidP="000C6850">
      <w:pPr>
        <w:numPr>
          <w:ilvl w:val="0"/>
          <w:numId w:val="55"/>
        </w:numPr>
        <w:spacing w:after="0" w:line="260" w:lineRule="auto"/>
      </w:pPr>
      <w:r>
        <w:rPr>
          <w:rFonts w:ascii="Calibri" w:eastAsia="Calibri" w:hAnsi="Calibri" w:cs="Calibri"/>
        </w:rPr>
        <w:t>direct engagement and dialogue with Complainants to clarify issues and interests and develop mutually acceptable responses</w:t>
      </w:r>
    </w:p>
    <w:p w14:paraId="7EE7E860" w14:textId="77777777" w:rsidR="0009667C" w:rsidRDefault="0009667C" w:rsidP="000C6850">
      <w:pPr>
        <w:numPr>
          <w:ilvl w:val="0"/>
          <w:numId w:val="55"/>
        </w:numPr>
        <w:spacing w:after="0" w:line="260" w:lineRule="auto"/>
      </w:pPr>
      <w:r>
        <w:rPr>
          <w:rFonts w:ascii="Calibri" w:eastAsia="Calibri" w:hAnsi="Calibri" w:cs="Calibri"/>
        </w:rPr>
        <w:t>equitable and rights-compatible resolution of complaints, including contribution to remedy for environmental or social harm demonstrably caused or contributed to by the project</w:t>
      </w:r>
      <w:r>
        <w:rPr>
          <w:rFonts w:ascii="Calibri" w:eastAsia="Calibri" w:hAnsi="Calibri" w:cs="Calibri"/>
          <w:vertAlign w:val="superscript"/>
        </w:rPr>
        <w:footnoteReference w:id="7"/>
      </w:r>
      <w:r>
        <w:rPr>
          <w:rFonts w:ascii="Calibri" w:eastAsia="Calibri" w:hAnsi="Calibri" w:cs="Calibri"/>
        </w:rPr>
        <w:t xml:space="preserve"> </w:t>
      </w:r>
    </w:p>
    <w:p w14:paraId="21CAAC6E" w14:textId="77777777" w:rsidR="0009667C" w:rsidRDefault="0009667C" w:rsidP="000C6850">
      <w:pPr>
        <w:numPr>
          <w:ilvl w:val="0"/>
          <w:numId w:val="55"/>
        </w:numPr>
        <w:spacing w:after="0" w:line="260" w:lineRule="auto"/>
      </w:pPr>
      <w:r>
        <w:rPr>
          <w:rFonts w:ascii="Calibri" w:eastAsia="Calibri" w:hAnsi="Calibri" w:cs="Calibri"/>
        </w:rPr>
        <w:t>opportunity for learning from complaints and their resolution, in ways that contribute to improved management of environmental and social risks and ensure alignment with UNDP's Social and Environmental Standards as well as applicable laws, regulations and policies.</w:t>
      </w:r>
    </w:p>
    <w:p w14:paraId="7745ADAE" w14:textId="77777777" w:rsidR="0009667C" w:rsidRDefault="0009667C" w:rsidP="0009667C">
      <w:pPr>
        <w:spacing w:before="0"/>
      </w:pPr>
    </w:p>
    <w:p w14:paraId="4724F57B" w14:textId="77777777" w:rsidR="0009667C" w:rsidRDefault="0009667C" w:rsidP="000C6850">
      <w:pPr>
        <w:widowControl w:val="0"/>
        <w:numPr>
          <w:ilvl w:val="0"/>
          <w:numId w:val="50"/>
        </w:numPr>
        <w:pBdr>
          <w:top w:val="nil"/>
          <w:left w:val="nil"/>
          <w:bottom w:val="nil"/>
          <w:right w:val="nil"/>
          <w:between w:val="nil"/>
        </w:pBdr>
        <w:spacing w:after="240" w:line="260" w:lineRule="auto"/>
        <w:rPr>
          <w:b/>
          <w:color w:val="000000"/>
        </w:rPr>
      </w:pPr>
      <w:r>
        <w:rPr>
          <w:rFonts w:ascii="Calibri" w:eastAsia="Calibri" w:hAnsi="Calibri" w:cs="Calibri"/>
          <w:b/>
          <w:color w:val="000000"/>
          <w:szCs w:val="20"/>
        </w:rPr>
        <w:t>Eligible Complaints</w:t>
      </w:r>
    </w:p>
    <w:p w14:paraId="6FEA4087" w14:textId="77777777" w:rsidR="0009667C" w:rsidRDefault="0009667C" w:rsidP="0009667C">
      <w:r>
        <w:rPr>
          <w:rFonts w:ascii="Calibri" w:eastAsia="Calibri" w:hAnsi="Calibri" w:cs="Calibri"/>
        </w:rPr>
        <w:t>To be eligible for a Project GRM response, the complaint must pertain to this UNDP Project and its activities after signature of the Project Document and prior to Project closure. In addition, the complaint must:</w:t>
      </w:r>
    </w:p>
    <w:p w14:paraId="08BA7AE0" w14:textId="77777777" w:rsidR="0009667C" w:rsidRDefault="0009667C" w:rsidP="000C6850">
      <w:pPr>
        <w:numPr>
          <w:ilvl w:val="0"/>
          <w:numId w:val="49"/>
        </w:numPr>
        <w:pBdr>
          <w:top w:val="nil"/>
          <w:left w:val="nil"/>
          <w:bottom w:val="nil"/>
          <w:right w:val="nil"/>
          <w:between w:val="nil"/>
        </w:pBdr>
        <w:spacing w:after="0" w:line="260" w:lineRule="auto"/>
        <w:rPr>
          <w:color w:val="000000"/>
        </w:rPr>
      </w:pPr>
      <w:r>
        <w:rPr>
          <w:rFonts w:ascii="Calibri" w:eastAsia="Calibri" w:hAnsi="Calibri" w:cs="Calibri"/>
          <w:color w:val="000000"/>
          <w:szCs w:val="20"/>
        </w:rPr>
        <w:t>Indicate how Project activity(</w:t>
      </w:r>
      <w:proofErr w:type="spellStart"/>
      <w:r>
        <w:rPr>
          <w:rFonts w:ascii="Calibri" w:eastAsia="Calibri" w:hAnsi="Calibri" w:cs="Calibri"/>
          <w:color w:val="000000"/>
          <w:szCs w:val="20"/>
        </w:rPr>
        <w:t>ies</w:t>
      </w:r>
      <w:proofErr w:type="spellEnd"/>
      <w:r>
        <w:rPr>
          <w:rFonts w:ascii="Calibri" w:eastAsia="Calibri" w:hAnsi="Calibri" w:cs="Calibri"/>
          <w:color w:val="000000"/>
          <w:szCs w:val="20"/>
        </w:rPr>
        <w:t xml:space="preserve">) have caused or contributed, or may cause or contribute to social or environmental harm </w:t>
      </w:r>
    </w:p>
    <w:p w14:paraId="7508925A" w14:textId="77777777" w:rsidR="0009667C" w:rsidRDefault="0009667C" w:rsidP="000C6850">
      <w:pPr>
        <w:numPr>
          <w:ilvl w:val="0"/>
          <w:numId w:val="49"/>
        </w:numPr>
        <w:pBdr>
          <w:top w:val="nil"/>
          <w:left w:val="nil"/>
          <w:bottom w:val="nil"/>
          <w:right w:val="nil"/>
          <w:between w:val="nil"/>
        </w:pBdr>
        <w:spacing w:before="0" w:after="0" w:line="260" w:lineRule="auto"/>
        <w:rPr>
          <w:color w:val="000000"/>
        </w:rPr>
      </w:pPr>
      <w:r>
        <w:rPr>
          <w:rFonts w:ascii="Calibri" w:eastAsia="Calibri" w:hAnsi="Calibri" w:cs="Calibri"/>
          <w:color w:val="000000"/>
          <w:szCs w:val="20"/>
        </w:rPr>
        <w:t xml:space="preserve">Be made by a person or people (directly or through an authorized representative) who could plausibly be affected by the harm(s) referenced in the complaint. </w:t>
      </w:r>
    </w:p>
    <w:p w14:paraId="64E382A0" w14:textId="77777777" w:rsidR="0009667C" w:rsidRDefault="0009667C" w:rsidP="0009667C">
      <w:r>
        <w:rPr>
          <w:rFonts w:ascii="Calibri" w:eastAsia="Calibri" w:hAnsi="Calibri" w:cs="Calibri"/>
        </w:rPr>
        <w:t>If further information is needed to determine eligibility, the GRM should seek such information from the complainant before making an eligibility determination.</w:t>
      </w:r>
    </w:p>
    <w:p w14:paraId="07171EC0" w14:textId="77777777" w:rsidR="0009667C" w:rsidRDefault="0009667C" w:rsidP="0009667C">
      <w:r>
        <w:rPr>
          <w:rFonts w:ascii="Calibri" w:eastAsia="Calibri" w:hAnsi="Calibri" w:cs="Calibri"/>
        </w:rPr>
        <w:t>Complainants may request and receive confidentiality, but the GRM cannot respond to anonymous grievances. Record keeping and information sharing about SEA survivor assistance will adhere to the ‘do no harm’ and confidentiality principles and the survivor’s personally identifiable information will remain confidential unless the victim expressly consents to it being shared.</w:t>
      </w:r>
    </w:p>
    <w:p w14:paraId="1D037170" w14:textId="77777777" w:rsidR="0009667C" w:rsidRDefault="0009667C" w:rsidP="0009667C">
      <w:r>
        <w:rPr>
          <w:rFonts w:ascii="Calibri" w:eastAsia="Calibri" w:hAnsi="Calibri" w:cs="Calibri"/>
        </w:rPr>
        <w:t>With the complainant’s agreement, the GRM will refer requests alleging non-compliance with UNDP Social and Environmental Standards, fraud, or corruption to the appropriate offices within UNDP</w:t>
      </w:r>
      <w:r>
        <w:t xml:space="preserve"> </w:t>
      </w:r>
      <w:r>
        <w:rPr>
          <w:rFonts w:ascii="Calibri" w:eastAsia="Calibri" w:hAnsi="Calibri" w:cs="Calibri"/>
        </w:rPr>
        <w:t>and to the relevant national authority(</w:t>
      </w:r>
      <w:proofErr w:type="spellStart"/>
      <w:r>
        <w:rPr>
          <w:rFonts w:ascii="Calibri" w:eastAsia="Calibri" w:hAnsi="Calibri" w:cs="Calibri"/>
        </w:rPr>
        <w:t>ies</w:t>
      </w:r>
      <w:proofErr w:type="spellEnd"/>
      <w:r>
        <w:rPr>
          <w:rFonts w:ascii="Calibri" w:eastAsia="Calibri" w:hAnsi="Calibri" w:cs="Calibri"/>
        </w:rPr>
        <w:t>).</w:t>
      </w:r>
    </w:p>
    <w:p w14:paraId="28238651" w14:textId="77777777" w:rsidR="0009667C" w:rsidRDefault="0009667C" w:rsidP="0009667C"/>
    <w:p w14:paraId="75E4A6D7" w14:textId="77777777" w:rsidR="0009667C" w:rsidRDefault="0009667C" w:rsidP="000C6850">
      <w:pPr>
        <w:widowControl w:val="0"/>
        <w:numPr>
          <w:ilvl w:val="0"/>
          <w:numId w:val="50"/>
        </w:numPr>
        <w:pBdr>
          <w:top w:val="nil"/>
          <w:left w:val="nil"/>
          <w:bottom w:val="nil"/>
          <w:right w:val="nil"/>
          <w:between w:val="nil"/>
        </w:pBdr>
        <w:spacing w:after="240" w:line="260" w:lineRule="auto"/>
        <w:rPr>
          <w:b/>
          <w:color w:val="000000"/>
        </w:rPr>
      </w:pPr>
      <w:r>
        <w:rPr>
          <w:rFonts w:ascii="Calibri" w:eastAsia="Calibri" w:hAnsi="Calibri" w:cs="Calibri"/>
          <w:b/>
          <w:color w:val="000000"/>
          <w:szCs w:val="20"/>
        </w:rPr>
        <w:t>Functions of the GRM</w:t>
      </w:r>
    </w:p>
    <w:p w14:paraId="5FE18901" w14:textId="77777777" w:rsidR="0009667C" w:rsidRDefault="0009667C" w:rsidP="0009667C">
      <w:r>
        <w:rPr>
          <w:rFonts w:ascii="Calibri" w:eastAsia="Calibri" w:hAnsi="Calibri" w:cs="Calibri"/>
        </w:rPr>
        <w:t xml:space="preserve">The GRM will function on two levels: at the Project Management level, under the direction of the Project Manager (supported by the project management unit), and as part of UNDP’s Project Assurance role in </w:t>
      </w:r>
      <w:r>
        <w:rPr>
          <w:rFonts w:ascii="Calibri" w:eastAsia="Calibri" w:hAnsi="Calibri" w:cs="Calibri"/>
        </w:rPr>
        <w:lastRenderedPageBreak/>
        <w:t xml:space="preserve">consultation with and in support of the Project Board. UNDP is responsible for the Project Assurance function, under the direction of the UNDP </w:t>
      </w:r>
      <w:r>
        <w:rPr>
          <w:rFonts w:ascii="Calibri" w:eastAsia="Calibri" w:hAnsi="Calibri" w:cs="Calibri"/>
          <w:highlight w:val="yellow"/>
        </w:rPr>
        <w:t>[Deputy]</w:t>
      </w:r>
      <w:r>
        <w:rPr>
          <w:rFonts w:ascii="Calibri" w:eastAsia="Calibri" w:hAnsi="Calibri" w:cs="Calibri"/>
        </w:rPr>
        <w:t xml:space="preserve"> Resident Representative.</w:t>
      </w:r>
    </w:p>
    <w:p w14:paraId="6A51D1CA" w14:textId="77777777" w:rsidR="0009667C" w:rsidRDefault="0009667C" w:rsidP="0009667C"/>
    <w:p w14:paraId="5FEA17D6" w14:textId="77777777" w:rsidR="0009667C" w:rsidRDefault="0009667C" w:rsidP="0009667C"/>
    <w:p w14:paraId="32A14456" w14:textId="77777777" w:rsidR="0009667C" w:rsidRDefault="0009667C" w:rsidP="000C6850">
      <w:pPr>
        <w:numPr>
          <w:ilvl w:val="0"/>
          <w:numId w:val="52"/>
        </w:numPr>
        <w:pBdr>
          <w:top w:val="nil"/>
          <w:left w:val="nil"/>
          <w:bottom w:val="nil"/>
          <w:right w:val="nil"/>
          <w:between w:val="nil"/>
        </w:pBdr>
        <w:spacing w:after="0" w:line="260" w:lineRule="auto"/>
        <w:rPr>
          <w:b/>
          <w:color w:val="000000"/>
        </w:rPr>
      </w:pPr>
      <w:r>
        <w:rPr>
          <w:rFonts w:ascii="Calibri" w:eastAsia="Calibri" w:hAnsi="Calibri" w:cs="Calibri"/>
          <w:b/>
          <w:color w:val="000000"/>
          <w:szCs w:val="20"/>
        </w:rPr>
        <w:t>GRM at Project Management level:</w:t>
      </w:r>
    </w:p>
    <w:p w14:paraId="6FC757AE" w14:textId="77777777" w:rsidR="0009667C" w:rsidRDefault="0009667C" w:rsidP="0009667C">
      <w:r>
        <w:rPr>
          <w:rFonts w:ascii="Calibri" w:eastAsia="Calibri" w:hAnsi="Calibri" w:cs="Calibri"/>
        </w:rPr>
        <w:t xml:space="preserve">The Project Manager will </w:t>
      </w:r>
      <w:r>
        <w:rPr>
          <w:rFonts w:ascii="Calibri" w:eastAsia="Calibri" w:hAnsi="Calibri" w:cs="Calibri"/>
          <w:highlight w:val="yellow"/>
        </w:rPr>
        <w:t>[establish a system] OR [use NAME OF EXISTING GRM</w:t>
      </w:r>
      <w:r>
        <w:rPr>
          <w:rFonts w:ascii="Calibri" w:eastAsia="Calibri" w:hAnsi="Calibri" w:cs="Calibri"/>
          <w:vertAlign w:val="superscript"/>
        </w:rPr>
        <w:footnoteReference w:id="8"/>
      </w:r>
      <w:r>
        <w:rPr>
          <w:rFonts w:ascii="Calibri" w:eastAsia="Calibri" w:hAnsi="Calibri" w:cs="Calibri"/>
        </w:rPr>
        <w:t>] for receiving and responding to complaints through direct engagement with Complainants. The GRM at Project Management level will:</w:t>
      </w:r>
    </w:p>
    <w:p w14:paraId="4D7B9024" w14:textId="77777777" w:rsidR="0009667C" w:rsidRDefault="0009667C" w:rsidP="000C6850">
      <w:pPr>
        <w:numPr>
          <w:ilvl w:val="0"/>
          <w:numId w:val="51"/>
        </w:numPr>
        <w:spacing w:after="0" w:line="260" w:lineRule="auto"/>
      </w:pPr>
      <w:r>
        <w:rPr>
          <w:rFonts w:ascii="Calibri" w:eastAsia="Calibri" w:hAnsi="Calibri" w:cs="Calibri"/>
        </w:rPr>
        <w:t>Establish communications channels to receive complaints and identify staff responsible for documenting and responding to complaints.</w:t>
      </w:r>
    </w:p>
    <w:p w14:paraId="18559E81" w14:textId="77777777" w:rsidR="0009667C" w:rsidRDefault="0009667C" w:rsidP="000C6850">
      <w:pPr>
        <w:widowControl w:val="0"/>
        <w:numPr>
          <w:ilvl w:val="0"/>
          <w:numId w:val="51"/>
        </w:numPr>
        <w:pBdr>
          <w:top w:val="nil"/>
          <w:left w:val="nil"/>
          <w:bottom w:val="nil"/>
          <w:right w:val="nil"/>
          <w:between w:val="nil"/>
        </w:pBdr>
        <w:spacing w:after="0" w:line="260" w:lineRule="auto"/>
        <w:rPr>
          <w:color w:val="000000"/>
        </w:rPr>
      </w:pPr>
      <w:r>
        <w:rPr>
          <w:rFonts w:ascii="Calibri" w:eastAsia="Calibri" w:hAnsi="Calibri" w:cs="Calibri"/>
          <w:color w:val="000000"/>
          <w:szCs w:val="20"/>
        </w:rPr>
        <w:t>Establish procedures to engage with the complainant, seek resolution, and document all complaints and responses.</w:t>
      </w:r>
    </w:p>
    <w:p w14:paraId="27AE8425" w14:textId="77777777" w:rsidR="0009667C" w:rsidRDefault="0009667C" w:rsidP="0009667C">
      <w:pPr>
        <w:widowControl w:val="0"/>
        <w:pBdr>
          <w:top w:val="nil"/>
          <w:left w:val="nil"/>
          <w:bottom w:val="nil"/>
          <w:right w:val="nil"/>
          <w:between w:val="nil"/>
        </w:pBdr>
        <w:spacing w:before="0"/>
        <w:ind w:left="1080"/>
        <w:rPr>
          <w:color w:val="000000"/>
        </w:rPr>
      </w:pPr>
    </w:p>
    <w:p w14:paraId="6D104BA4" w14:textId="77777777" w:rsidR="0009667C" w:rsidRDefault="0009667C" w:rsidP="000C6850">
      <w:pPr>
        <w:widowControl w:val="0"/>
        <w:numPr>
          <w:ilvl w:val="0"/>
          <w:numId w:val="51"/>
        </w:numPr>
        <w:pBdr>
          <w:top w:val="nil"/>
          <w:left w:val="nil"/>
          <w:bottom w:val="nil"/>
          <w:right w:val="nil"/>
          <w:between w:val="nil"/>
        </w:pBdr>
        <w:spacing w:before="0" w:after="0" w:line="260" w:lineRule="auto"/>
        <w:rPr>
          <w:color w:val="000000"/>
        </w:rPr>
      </w:pPr>
      <w:r>
        <w:rPr>
          <w:rFonts w:ascii="Calibri" w:eastAsia="Calibri" w:hAnsi="Calibri" w:cs="Calibri"/>
          <w:color w:val="000000"/>
          <w:szCs w:val="20"/>
        </w:rPr>
        <w:t>Establish procedures to ensure that complaints related to sexual exploitation and abuse are treated in a survivor-</w:t>
      </w:r>
      <w:proofErr w:type="spellStart"/>
      <w:r>
        <w:rPr>
          <w:rFonts w:ascii="Calibri" w:eastAsia="Calibri" w:hAnsi="Calibri" w:cs="Calibri"/>
          <w:color w:val="000000"/>
          <w:szCs w:val="20"/>
        </w:rPr>
        <w:t>centered</w:t>
      </w:r>
      <w:proofErr w:type="spellEnd"/>
      <w:r>
        <w:rPr>
          <w:rFonts w:ascii="Calibri" w:eastAsia="Calibri" w:hAnsi="Calibri" w:cs="Calibri"/>
          <w:color w:val="000000"/>
          <w:szCs w:val="20"/>
        </w:rPr>
        <w:t xml:space="preserve"> manner and ensure referrals for safe and confidential survivor assistance</w:t>
      </w:r>
      <w:r>
        <w:rPr>
          <w:rFonts w:ascii="Calibri" w:eastAsia="Calibri" w:hAnsi="Calibri" w:cs="Calibri"/>
          <w:color w:val="000000"/>
          <w:szCs w:val="20"/>
          <w:vertAlign w:val="superscript"/>
        </w:rPr>
        <w:footnoteReference w:id="9"/>
      </w:r>
    </w:p>
    <w:p w14:paraId="2532C85E" w14:textId="77777777" w:rsidR="0009667C" w:rsidRDefault="0009667C" w:rsidP="0009667C">
      <w:pPr>
        <w:widowControl w:val="0"/>
        <w:pBdr>
          <w:top w:val="nil"/>
          <w:left w:val="nil"/>
          <w:bottom w:val="nil"/>
          <w:right w:val="nil"/>
          <w:between w:val="nil"/>
        </w:pBdr>
        <w:spacing w:before="0"/>
        <w:ind w:left="1080"/>
        <w:rPr>
          <w:color w:val="000000"/>
        </w:rPr>
      </w:pPr>
    </w:p>
    <w:p w14:paraId="283D864E" w14:textId="77777777" w:rsidR="0009667C" w:rsidRDefault="0009667C" w:rsidP="000C6850">
      <w:pPr>
        <w:widowControl w:val="0"/>
        <w:numPr>
          <w:ilvl w:val="0"/>
          <w:numId w:val="51"/>
        </w:numPr>
        <w:pBdr>
          <w:top w:val="nil"/>
          <w:left w:val="nil"/>
          <w:bottom w:val="nil"/>
          <w:right w:val="nil"/>
          <w:between w:val="nil"/>
        </w:pBdr>
        <w:spacing w:before="0" w:after="240" w:line="260" w:lineRule="auto"/>
        <w:rPr>
          <w:color w:val="000000"/>
        </w:rPr>
      </w:pPr>
      <w:r>
        <w:rPr>
          <w:rFonts w:ascii="Calibri" w:eastAsia="Calibri" w:hAnsi="Calibri" w:cs="Calibri"/>
          <w:color w:val="000000"/>
          <w:szCs w:val="20"/>
        </w:rPr>
        <w:t xml:space="preserve">When responding to complaints, engage directly with the complainant to clarify issues, identify options for resolution, and provide or support remedy for any environmental or social risks or impacts that are demonstrably associated with the project. </w:t>
      </w:r>
    </w:p>
    <w:p w14:paraId="5B56351A" w14:textId="77777777" w:rsidR="0009667C" w:rsidRDefault="0009667C" w:rsidP="000C6850">
      <w:pPr>
        <w:numPr>
          <w:ilvl w:val="0"/>
          <w:numId w:val="51"/>
        </w:numPr>
        <w:spacing w:after="0" w:line="260" w:lineRule="auto"/>
      </w:pPr>
      <w:r>
        <w:rPr>
          <w:rFonts w:ascii="Calibri" w:eastAsia="Calibri" w:hAnsi="Calibri" w:cs="Calibri"/>
        </w:rPr>
        <w:t>Inform potentially affected community members and other stakeholders (e.g. workers employed in project activities) how to make a complaint about the project (including the option to bring complaints to the Project Management level of the GRM, the Project Assurance function, or the UNDP Accountability Mechanism). Where there are CSOs or NGOs that have well-established communication with affected stakeholders, seek their assistance (voluntary or contracted) to promote awareness and understanding of the GRM.</w:t>
      </w:r>
    </w:p>
    <w:p w14:paraId="15400D53" w14:textId="77777777" w:rsidR="0009667C" w:rsidRDefault="0009667C" w:rsidP="000C6850">
      <w:pPr>
        <w:numPr>
          <w:ilvl w:val="0"/>
          <w:numId w:val="51"/>
        </w:numPr>
        <w:spacing w:after="0" w:line="260" w:lineRule="auto"/>
      </w:pPr>
      <w:r>
        <w:rPr>
          <w:rFonts w:ascii="Calibri" w:eastAsia="Calibri" w:hAnsi="Calibri" w:cs="Calibri"/>
        </w:rPr>
        <w:t>Log and track all complaints received.</w:t>
      </w:r>
    </w:p>
    <w:p w14:paraId="554BEBB0" w14:textId="77777777" w:rsidR="0009667C" w:rsidRDefault="0009667C" w:rsidP="000C6850">
      <w:pPr>
        <w:numPr>
          <w:ilvl w:val="0"/>
          <w:numId w:val="51"/>
        </w:numPr>
        <w:spacing w:after="0" w:line="260" w:lineRule="auto"/>
      </w:pPr>
      <w:r>
        <w:rPr>
          <w:rFonts w:ascii="Calibri" w:eastAsia="Calibri" w:hAnsi="Calibri" w:cs="Calibri"/>
        </w:rPr>
        <w:t xml:space="preserve">Within 5 business days of receipt of a complaint, review the complaint and </w:t>
      </w:r>
    </w:p>
    <w:p w14:paraId="5C9DA42A" w14:textId="77777777" w:rsidR="0009667C" w:rsidRDefault="0009667C" w:rsidP="000C6850">
      <w:pPr>
        <w:numPr>
          <w:ilvl w:val="1"/>
          <w:numId w:val="51"/>
        </w:numPr>
        <w:spacing w:after="0" w:line="260" w:lineRule="auto"/>
      </w:pPr>
      <w:r>
        <w:rPr>
          <w:rFonts w:ascii="Calibri" w:eastAsia="Calibri" w:hAnsi="Calibri" w:cs="Calibri"/>
        </w:rPr>
        <w:t xml:space="preserve">If further information is needed to determine eligibility, seek further information from the complainant and/or project staff to make the determination; </w:t>
      </w:r>
    </w:p>
    <w:p w14:paraId="26AFC84F" w14:textId="77777777" w:rsidR="0009667C" w:rsidRDefault="0009667C" w:rsidP="0009667C">
      <w:pPr>
        <w:ind w:left="1080"/>
      </w:pPr>
      <w:r>
        <w:rPr>
          <w:rFonts w:ascii="Calibri" w:eastAsia="Calibri" w:hAnsi="Calibri" w:cs="Calibri"/>
        </w:rPr>
        <w:t>OR</w:t>
      </w:r>
    </w:p>
    <w:p w14:paraId="40A44B80" w14:textId="77777777" w:rsidR="0009667C" w:rsidRDefault="0009667C" w:rsidP="000C6850">
      <w:pPr>
        <w:numPr>
          <w:ilvl w:val="1"/>
          <w:numId w:val="51"/>
        </w:numPr>
        <w:spacing w:after="0" w:line="260" w:lineRule="auto"/>
      </w:pPr>
      <w:r>
        <w:rPr>
          <w:rFonts w:ascii="Calibri" w:eastAsia="Calibri" w:hAnsi="Calibri" w:cs="Calibri"/>
        </w:rPr>
        <w:t>If it is very clear that the complaint does not meet one or more of the eligibility criteria, refer the complainant to appropriate national or local institution(s) that may be able to respond to the complaint;</w:t>
      </w:r>
    </w:p>
    <w:p w14:paraId="79F14E4E" w14:textId="77777777" w:rsidR="0009667C" w:rsidRDefault="0009667C" w:rsidP="0009667C">
      <w:pPr>
        <w:ind w:left="1080"/>
      </w:pPr>
      <w:r>
        <w:rPr>
          <w:rFonts w:ascii="Calibri" w:eastAsia="Calibri" w:hAnsi="Calibri" w:cs="Calibri"/>
        </w:rPr>
        <w:t>OR</w:t>
      </w:r>
    </w:p>
    <w:p w14:paraId="3955FA40" w14:textId="77777777" w:rsidR="0009667C" w:rsidRDefault="0009667C" w:rsidP="000C6850">
      <w:pPr>
        <w:numPr>
          <w:ilvl w:val="1"/>
          <w:numId w:val="51"/>
        </w:numPr>
        <w:spacing w:after="0" w:line="260" w:lineRule="auto"/>
      </w:pPr>
      <w:r>
        <w:rPr>
          <w:rFonts w:ascii="Calibri" w:eastAsia="Calibri" w:hAnsi="Calibri" w:cs="Calibri"/>
        </w:rPr>
        <w:t xml:space="preserve">If the complaint is determined eligible, respond to the complainant through direct, good faith engagement to clarify issues, develop and seek agreement on options for resolution, and </w:t>
      </w:r>
      <w:r>
        <w:rPr>
          <w:rFonts w:ascii="Calibri" w:eastAsia="Calibri" w:hAnsi="Calibri" w:cs="Calibri"/>
        </w:rPr>
        <w:lastRenderedPageBreak/>
        <w:t>address and remedy risks and harms that the project is causing or contributing to (with the option to provide technical assistance to the complainant to support the complainant’s effective engagement).</w:t>
      </w:r>
    </w:p>
    <w:p w14:paraId="326E4317" w14:textId="77777777" w:rsidR="0009667C" w:rsidRDefault="0009667C" w:rsidP="000C6850">
      <w:pPr>
        <w:numPr>
          <w:ilvl w:val="0"/>
          <w:numId w:val="51"/>
        </w:numPr>
        <w:spacing w:after="0" w:line="260" w:lineRule="auto"/>
      </w:pPr>
      <w:r>
        <w:rPr>
          <w:rFonts w:ascii="Calibri" w:eastAsia="Calibri" w:hAnsi="Calibri" w:cs="Calibri"/>
        </w:rPr>
        <w:t>If the complaint is resolved within 60 days, document the complainant’s acceptance of resolution, and continue to monitor until all project actions that were agreed to as part of the resolution have been taken.</w:t>
      </w:r>
    </w:p>
    <w:p w14:paraId="4B109B07" w14:textId="77777777" w:rsidR="0009667C" w:rsidRDefault="0009667C" w:rsidP="000C6850">
      <w:pPr>
        <w:numPr>
          <w:ilvl w:val="0"/>
          <w:numId w:val="51"/>
        </w:numPr>
        <w:spacing w:after="0" w:line="260" w:lineRule="auto"/>
      </w:pPr>
      <w:r>
        <w:rPr>
          <w:rFonts w:ascii="Calibri" w:eastAsia="Calibri" w:hAnsi="Calibri" w:cs="Calibri"/>
        </w:rPr>
        <w:t>If the complaint is unresolved 60 days after initial receipt (or if requested by the complainant at any time), offer the complainant the option of referral to the Project Board through the UNDP Project Assurance function, to the UNDP Accountability Mechanism, or to national institution(s) with a mandate to address the issues raised.</w:t>
      </w:r>
    </w:p>
    <w:p w14:paraId="571834EE" w14:textId="77777777" w:rsidR="0009667C" w:rsidRDefault="0009667C" w:rsidP="000C6850">
      <w:pPr>
        <w:numPr>
          <w:ilvl w:val="0"/>
          <w:numId w:val="51"/>
        </w:numPr>
        <w:spacing w:after="0" w:line="260" w:lineRule="auto"/>
      </w:pPr>
      <w:r>
        <w:rPr>
          <w:rFonts w:ascii="Calibri" w:eastAsia="Calibri" w:hAnsi="Calibri" w:cs="Calibri"/>
        </w:rPr>
        <w:t xml:space="preserve">Provide quarterly reports on complaints, responses, and outcomes to the Project Board through the Project Assurance function, and collaborate with Project Assurance to identify successes, challenges, trends and lessons learned in responding to complaints. </w:t>
      </w:r>
    </w:p>
    <w:p w14:paraId="56B3830C" w14:textId="77777777" w:rsidR="0009667C" w:rsidRDefault="0009667C" w:rsidP="0009667C">
      <w:pPr>
        <w:ind w:left="1080"/>
      </w:pPr>
    </w:p>
    <w:p w14:paraId="3FB7557A" w14:textId="77777777" w:rsidR="0009667C" w:rsidRDefault="0009667C" w:rsidP="000C6850">
      <w:pPr>
        <w:numPr>
          <w:ilvl w:val="0"/>
          <w:numId w:val="52"/>
        </w:numPr>
        <w:pBdr>
          <w:top w:val="nil"/>
          <w:left w:val="nil"/>
          <w:bottom w:val="nil"/>
          <w:right w:val="nil"/>
          <w:between w:val="nil"/>
        </w:pBdr>
        <w:spacing w:after="0" w:line="260" w:lineRule="auto"/>
        <w:rPr>
          <w:b/>
          <w:color w:val="000000"/>
        </w:rPr>
      </w:pPr>
      <w:r>
        <w:rPr>
          <w:rFonts w:ascii="Calibri" w:eastAsia="Calibri" w:hAnsi="Calibri" w:cs="Calibri"/>
          <w:b/>
          <w:color w:val="000000"/>
          <w:szCs w:val="20"/>
        </w:rPr>
        <w:t>GRM at Project Assurance Level (in consultation with Project Board)</w:t>
      </w:r>
    </w:p>
    <w:p w14:paraId="7756F54B" w14:textId="77777777" w:rsidR="0009667C" w:rsidRDefault="0009667C" w:rsidP="0009667C">
      <w:r>
        <w:rPr>
          <w:rFonts w:ascii="Calibri" w:eastAsia="Calibri" w:hAnsi="Calibri" w:cs="Calibri"/>
        </w:rPr>
        <w:t xml:space="preserve">Complainants who are not satisfied with the Project Management GRM response, or who are concerned about an adverse response, may bring their complaint to the Project Assurance function of the Project Board which is exercised by UNDP. In addition, UNDP Project Assurance will receive unresolved complaints referred from the Project Manager. </w:t>
      </w:r>
    </w:p>
    <w:p w14:paraId="5E0D457D" w14:textId="77777777" w:rsidR="0009667C" w:rsidRDefault="0009667C" w:rsidP="0009667C">
      <w:r>
        <w:rPr>
          <w:rFonts w:ascii="Calibri" w:eastAsia="Calibri" w:hAnsi="Calibri" w:cs="Calibri"/>
        </w:rPr>
        <w:t>Complaints submitted to the UNDP Project Assurance function will be addressed per the procedures outlined below. UNDP will seek resolution of complaints together with national and other relevant partners (e.g. Implementing Partner, other members of the Project Board), with due consideration of confidentiality if requested by Complainants.  The process for addressing complaints submitted to the UNDP Project Assurance function would typically involve the Project Manager and any necessary staff, external mediators, etc., under the direction of the UNDP Resident Representative and/or Deputy Resident Representative.</w:t>
      </w:r>
    </w:p>
    <w:p w14:paraId="3E2FC75E" w14:textId="77777777" w:rsidR="0009667C" w:rsidRDefault="0009667C" w:rsidP="0009667C">
      <w:r>
        <w:rPr>
          <w:rFonts w:ascii="Calibri" w:eastAsia="Calibri" w:hAnsi="Calibri" w:cs="Calibri"/>
        </w:rPr>
        <w:t>For complaints referred from the Project Manager (or project management unit), the Project Assurance function will:</w:t>
      </w:r>
    </w:p>
    <w:p w14:paraId="4A003DC2" w14:textId="77777777" w:rsidR="0009667C" w:rsidRDefault="0009667C" w:rsidP="000C6850">
      <w:pPr>
        <w:numPr>
          <w:ilvl w:val="0"/>
          <w:numId w:val="54"/>
        </w:numPr>
        <w:spacing w:after="0" w:line="260" w:lineRule="auto"/>
      </w:pPr>
      <w:r>
        <w:rPr>
          <w:rFonts w:ascii="Calibri" w:eastAsia="Calibri" w:hAnsi="Calibri" w:cs="Calibri"/>
        </w:rPr>
        <w:t>Log and track the complaint.</w:t>
      </w:r>
    </w:p>
    <w:p w14:paraId="064E28CD" w14:textId="77777777" w:rsidR="0009667C" w:rsidRDefault="0009667C" w:rsidP="000C6850">
      <w:pPr>
        <w:numPr>
          <w:ilvl w:val="0"/>
          <w:numId w:val="54"/>
        </w:numPr>
        <w:spacing w:after="0" w:line="260" w:lineRule="auto"/>
      </w:pPr>
      <w:r>
        <w:rPr>
          <w:rFonts w:ascii="Calibri" w:eastAsia="Calibri" w:hAnsi="Calibri" w:cs="Calibri"/>
        </w:rPr>
        <w:t>Review documentation received from the Project Manager and consult with the Project Manager on the case.</w:t>
      </w:r>
    </w:p>
    <w:p w14:paraId="7F7FF478" w14:textId="77777777" w:rsidR="0009667C" w:rsidRDefault="0009667C" w:rsidP="000C6850">
      <w:pPr>
        <w:numPr>
          <w:ilvl w:val="0"/>
          <w:numId w:val="54"/>
        </w:numPr>
        <w:spacing w:after="0" w:line="260" w:lineRule="auto"/>
      </w:pPr>
      <w:r>
        <w:rPr>
          <w:rFonts w:ascii="Calibri" w:eastAsia="Calibri" w:hAnsi="Calibri" w:cs="Calibri"/>
        </w:rPr>
        <w:t>Within 5 days of receipt, engage with the complainant to review and clarify the issues raised in the case and explore options for resolution (with the option to provide technical assistance to the complainant to support the complainant’s effective engagement).</w:t>
      </w:r>
    </w:p>
    <w:p w14:paraId="6AD2A20B" w14:textId="77777777" w:rsidR="0009667C" w:rsidRDefault="0009667C" w:rsidP="000C6850">
      <w:pPr>
        <w:numPr>
          <w:ilvl w:val="0"/>
          <w:numId w:val="54"/>
        </w:numPr>
        <w:spacing w:after="0" w:line="260" w:lineRule="auto"/>
      </w:pPr>
      <w:r>
        <w:rPr>
          <w:rFonts w:ascii="Calibri" w:eastAsia="Calibri" w:hAnsi="Calibri" w:cs="Calibri"/>
        </w:rPr>
        <w:t>As appropriate, engage with senior representatives of the Implementing Partner and other Project Board members to clarify issues and explore options for resolution.</w:t>
      </w:r>
    </w:p>
    <w:p w14:paraId="2D9F62FA" w14:textId="77777777" w:rsidR="0009667C" w:rsidRDefault="0009667C" w:rsidP="000C6850">
      <w:pPr>
        <w:numPr>
          <w:ilvl w:val="0"/>
          <w:numId w:val="54"/>
        </w:numPr>
        <w:spacing w:after="0" w:line="260" w:lineRule="auto"/>
      </w:pPr>
      <w:r>
        <w:rPr>
          <w:rFonts w:ascii="Calibri" w:eastAsia="Calibri" w:hAnsi="Calibri" w:cs="Calibri"/>
        </w:rPr>
        <w:t>As appropriate, play a mediating role between the parties to seek resolution of the complaint (with the option to contract with an external mediator).</w:t>
      </w:r>
    </w:p>
    <w:p w14:paraId="56A4E8B6" w14:textId="77777777" w:rsidR="0009667C" w:rsidRDefault="0009667C" w:rsidP="000C6850">
      <w:pPr>
        <w:numPr>
          <w:ilvl w:val="0"/>
          <w:numId w:val="54"/>
        </w:numPr>
        <w:spacing w:after="0" w:line="260" w:lineRule="auto"/>
      </w:pPr>
      <w:r>
        <w:t xml:space="preserve">When risks are identified that may affect overall project governance (e.g. potential need to put project components on hold or change the design of the project), ensure that the Project Board has full information about the risks and guides project decision making on the appropriate response; </w:t>
      </w:r>
    </w:p>
    <w:p w14:paraId="0F806A6F" w14:textId="77777777" w:rsidR="0009667C" w:rsidRDefault="0009667C" w:rsidP="000C6850">
      <w:pPr>
        <w:numPr>
          <w:ilvl w:val="0"/>
          <w:numId w:val="54"/>
        </w:numPr>
        <w:spacing w:after="0" w:line="260" w:lineRule="auto"/>
      </w:pPr>
      <w:r>
        <w:rPr>
          <w:rFonts w:ascii="Calibri" w:eastAsia="Calibri" w:hAnsi="Calibri" w:cs="Calibri"/>
        </w:rPr>
        <w:t>Support the Project Board to address and remedy risks and harms that the project is demonstrably causing or to which it is demonstrably contributing.</w:t>
      </w:r>
    </w:p>
    <w:p w14:paraId="4C7FCF68" w14:textId="77777777" w:rsidR="0009667C" w:rsidRDefault="0009667C" w:rsidP="000C6850">
      <w:pPr>
        <w:numPr>
          <w:ilvl w:val="0"/>
          <w:numId w:val="54"/>
        </w:numPr>
        <w:spacing w:after="0" w:line="260" w:lineRule="auto"/>
      </w:pPr>
      <w:r>
        <w:rPr>
          <w:rFonts w:ascii="Calibri" w:eastAsia="Calibri" w:hAnsi="Calibri" w:cs="Calibri"/>
        </w:rPr>
        <w:lastRenderedPageBreak/>
        <w:t>If the complaint is resolved within 60 days of receipt, document the complainant’s acceptance of resolution, and continue to monitor until all project actions that were agreed to as part of the resolution have been taken.</w:t>
      </w:r>
    </w:p>
    <w:p w14:paraId="5E44B3A1" w14:textId="77777777" w:rsidR="0009667C" w:rsidRDefault="0009667C" w:rsidP="000C6850">
      <w:pPr>
        <w:numPr>
          <w:ilvl w:val="0"/>
          <w:numId w:val="54"/>
        </w:numPr>
        <w:spacing w:after="0" w:line="260" w:lineRule="auto"/>
      </w:pPr>
      <w:r>
        <w:rPr>
          <w:rFonts w:ascii="Calibri" w:eastAsia="Calibri" w:hAnsi="Calibri" w:cs="Calibri"/>
        </w:rPr>
        <w:t>If the complaint is unresolved 60 days after referral to the project assurance function (or if requested by the complainant at any time), offer the complainant the option of referral to the UNDP Accountability Mechanism and/or to any national institutions that have a mandate to address the issues raised.</w:t>
      </w:r>
    </w:p>
    <w:p w14:paraId="0CAC0214" w14:textId="77777777" w:rsidR="0009667C" w:rsidRDefault="0009667C" w:rsidP="0009667C">
      <w:r>
        <w:rPr>
          <w:rFonts w:ascii="Calibri" w:eastAsia="Calibri" w:hAnsi="Calibri" w:cs="Calibri"/>
        </w:rPr>
        <w:t>For complaints received directly from Complainants, the Project Assurance function will first make an eligibility determination (identical to step (iv) of the operational Project Management level of the GRM outlined above) and then continue from step (ii) of the Project Board process as outlined above, except that step (ii) for complaints that are received directly by the Project Assurance function will be “Consult with the Project Manager on the case, protecting Complainant confidentiality if requested.”</w:t>
      </w:r>
    </w:p>
    <w:p w14:paraId="3DD883E5" w14:textId="77777777" w:rsidR="0009667C" w:rsidRDefault="0009667C" w:rsidP="0009667C">
      <w:r>
        <w:rPr>
          <w:rFonts w:ascii="Calibri" w:eastAsia="Calibri" w:hAnsi="Calibri" w:cs="Calibri"/>
        </w:rPr>
        <w:t xml:space="preserve">Additionally, the Project Assurance function will perform these tasks in support of the Project Board: </w:t>
      </w:r>
    </w:p>
    <w:p w14:paraId="3648BEBC" w14:textId="77777777" w:rsidR="0009667C" w:rsidRDefault="0009667C" w:rsidP="000C6850">
      <w:pPr>
        <w:widowControl w:val="0"/>
        <w:numPr>
          <w:ilvl w:val="0"/>
          <w:numId w:val="53"/>
        </w:numPr>
        <w:pBdr>
          <w:top w:val="nil"/>
          <w:left w:val="nil"/>
          <w:bottom w:val="nil"/>
          <w:right w:val="nil"/>
          <w:between w:val="nil"/>
        </w:pBdr>
        <w:spacing w:after="0" w:line="260" w:lineRule="auto"/>
        <w:rPr>
          <w:color w:val="000000"/>
        </w:rPr>
      </w:pPr>
      <w:r>
        <w:rPr>
          <w:rFonts w:ascii="Calibri" w:eastAsia="Calibri" w:hAnsi="Calibri" w:cs="Calibri"/>
          <w:color w:val="000000"/>
          <w:szCs w:val="20"/>
        </w:rPr>
        <w:t xml:space="preserve">Review complaints received by the GRM and their outcomes, work with the Project Manager to identify successes, lessons learned, challenges and trends, and report its assessments to the Project Board. Should an outcome to a grievance be compensation, the UNDP Project Assurance function is responsible for confirming this outcome and for working with the Project Board to determine how compensation will be achieved as necessary. </w:t>
      </w:r>
    </w:p>
    <w:p w14:paraId="1FCA0445" w14:textId="77777777" w:rsidR="0009667C" w:rsidRDefault="0009667C" w:rsidP="000C6850">
      <w:pPr>
        <w:numPr>
          <w:ilvl w:val="0"/>
          <w:numId w:val="53"/>
        </w:numPr>
        <w:spacing w:after="0" w:line="260" w:lineRule="auto"/>
      </w:pPr>
      <w:r>
        <w:rPr>
          <w:rFonts w:ascii="Calibri" w:eastAsia="Calibri" w:hAnsi="Calibri" w:cs="Calibri"/>
        </w:rPr>
        <w:t xml:space="preserve">Receive quarterly reports on complaints from the Project Management level of the GRM, and collaborate with its staff to identify successes, challenges, trends and lessons learned in responding to complaints. </w:t>
      </w:r>
    </w:p>
    <w:p w14:paraId="241299F8" w14:textId="77777777" w:rsidR="0009667C" w:rsidRDefault="0009667C" w:rsidP="000C6850">
      <w:pPr>
        <w:numPr>
          <w:ilvl w:val="0"/>
          <w:numId w:val="53"/>
        </w:numPr>
        <w:spacing w:after="0" w:line="260" w:lineRule="auto"/>
      </w:pPr>
      <w:r>
        <w:rPr>
          <w:rFonts w:ascii="Calibri" w:eastAsia="Calibri" w:hAnsi="Calibri" w:cs="Calibri"/>
        </w:rPr>
        <w:t>Provide summary reports to the PB of all complaints received (both those received by the operational level GRM and directly by the Project Assurance function) with any recommended actions.</w:t>
      </w:r>
    </w:p>
    <w:p w14:paraId="78A97CD5" w14:textId="77777777" w:rsidR="0009667C" w:rsidRDefault="0009667C" w:rsidP="000C6850">
      <w:pPr>
        <w:numPr>
          <w:ilvl w:val="0"/>
          <w:numId w:val="53"/>
        </w:numPr>
        <w:spacing w:after="0" w:line="260" w:lineRule="auto"/>
      </w:pPr>
      <w:r>
        <w:rPr>
          <w:rFonts w:ascii="Calibri" w:eastAsia="Calibri" w:hAnsi="Calibri" w:cs="Calibri"/>
        </w:rPr>
        <w:t>Disclose the GRM’s work (including case registry, summary reports on individual cases, reports on trends or patterns, and actions taken in response to trends and patterns) to the PB and to project stakeholders, through periodic reporting (at least semi-annual) in media/forums accessible to project stakeholders and protecting confidentiality of complainant identities where necessary;</w:t>
      </w:r>
    </w:p>
    <w:p w14:paraId="1926EAFF" w14:textId="77777777" w:rsidR="0009667C" w:rsidRDefault="0009667C" w:rsidP="000C6850">
      <w:pPr>
        <w:numPr>
          <w:ilvl w:val="0"/>
          <w:numId w:val="53"/>
        </w:numPr>
        <w:spacing w:after="0" w:line="260" w:lineRule="auto"/>
      </w:pPr>
      <w:r>
        <w:rPr>
          <w:rFonts w:ascii="Calibri" w:eastAsia="Calibri" w:hAnsi="Calibri" w:cs="Calibri"/>
        </w:rPr>
        <w:t>Monitor the Project Manager’s efforts to inform project stakeholders about the GRM, and ensure the accessibility, predictability, transparency, legitimacy, and credibility of the GRM process;</w:t>
      </w:r>
    </w:p>
    <w:p w14:paraId="0511F69B" w14:textId="77777777" w:rsidR="0009667C" w:rsidRDefault="0009667C" w:rsidP="000C6850">
      <w:pPr>
        <w:numPr>
          <w:ilvl w:val="0"/>
          <w:numId w:val="53"/>
        </w:numPr>
        <w:spacing w:after="0" w:line="260" w:lineRule="auto"/>
      </w:pPr>
      <w:r>
        <w:rPr>
          <w:rFonts w:ascii="Calibri" w:eastAsia="Calibri" w:hAnsi="Calibri" w:cs="Calibri"/>
        </w:rPr>
        <w:t>Provide continuing education of PB members and their respective institutions regarding policies, procedures, and capacities needed to prevent risks and impacts which could lead to complaints, and to promote the constructive resolution of complaints.</w:t>
      </w:r>
    </w:p>
    <w:p w14:paraId="1D2E541B" w14:textId="77777777" w:rsidR="0009667C" w:rsidRDefault="0009667C" w:rsidP="0009667C">
      <w:pPr>
        <w:rPr>
          <w:b/>
        </w:rPr>
      </w:pPr>
    </w:p>
    <w:p w14:paraId="155D4157" w14:textId="77777777" w:rsidR="0009667C" w:rsidRDefault="0009667C" w:rsidP="000C6850">
      <w:pPr>
        <w:widowControl w:val="0"/>
        <w:numPr>
          <w:ilvl w:val="0"/>
          <w:numId w:val="50"/>
        </w:numPr>
        <w:pBdr>
          <w:top w:val="nil"/>
          <w:left w:val="nil"/>
          <w:bottom w:val="nil"/>
          <w:right w:val="nil"/>
          <w:between w:val="nil"/>
        </w:pBdr>
        <w:spacing w:after="240" w:line="260" w:lineRule="auto"/>
        <w:rPr>
          <w:b/>
          <w:color w:val="000000"/>
        </w:rPr>
      </w:pPr>
      <w:r>
        <w:rPr>
          <w:rFonts w:ascii="Calibri" w:eastAsia="Calibri" w:hAnsi="Calibri" w:cs="Calibri"/>
          <w:b/>
          <w:color w:val="000000"/>
          <w:szCs w:val="20"/>
        </w:rPr>
        <w:t>Submitting a complaint</w:t>
      </w:r>
    </w:p>
    <w:p w14:paraId="35A05C8E" w14:textId="77777777" w:rsidR="0009667C" w:rsidRDefault="0009667C" w:rsidP="000C6850">
      <w:pPr>
        <w:numPr>
          <w:ilvl w:val="0"/>
          <w:numId w:val="47"/>
        </w:numPr>
        <w:spacing w:after="0" w:line="260" w:lineRule="auto"/>
        <w:rPr>
          <w:i/>
        </w:rPr>
      </w:pPr>
      <w:r>
        <w:rPr>
          <w:rFonts w:ascii="Calibri" w:eastAsia="Calibri" w:hAnsi="Calibri" w:cs="Calibri"/>
          <w:i/>
        </w:rPr>
        <w:t>Who can Submit a complaint?</w:t>
      </w:r>
    </w:p>
    <w:p w14:paraId="640B8508" w14:textId="77777777" w:rsidR="0009667C" w:rsidRDefault="0009667C" w:rsidP="0009667C">
      <w:r>
        <w:rPr>
          <w:rFonts w:ascii="Calibri" w:eastAsia="Calibri" w:hAnsi="Calibri" w:cs="Calibri"/>
        </w:rPr>
        <w:t>A complaint can be submitted by any individual or group of individuals that believes it has been or will be harmed by the Project.</w:t>
      </w:r>
    </w:p>
    <w:p w14:paraId="28FB6EC1" w14:textId="77777777" w:rsidR="0009667C" w:rsidRDefault="0009667C" w:rsidP="0009667C">
      <w:r>
        <w:rPr>
          <w:rFonts w:ascii="Calibri" w:eastAsia="Calibri" w:hAnsi="Calibri" w:cs="Calibri"/>
        </w:rPr>
        <w:t>If a complaint is to be lodged by a different individual or organization on behalf of those said to be affected, the Complainant must identify the person/people on behalf of who the complaint is submitted and provide written confirmation by the person/people represented that they are giving the Complainant the authority to present the complaint on their behalf. The GRM will take reasonable steps to verify this authority.</w:t>
      </w:r>
    </w:p>
    <w:p w14:paraId="50D4BCB3" w14:textId="77777777" w:rsidR="0009667C" w:rsidRDefault="0009667C" w:rsidP="000C6850">
      <w:pPr>
        <w:numPr>
          <w:ilvl w:val="0"/>
          <w:numId w:val="47"/>
        </w:numPr>
        <w:spacing w:after="0" w:line="260" w:lineRule="auto"/>
        <w:rPr>
          <w:i/>
        </w:rPr>
      </w:pPr>
      <w:r>
        <w:rPr>
          <w:rFonts w:ascii="Calibri" w:eastAsia="Calibri" w:hAnsi="Calibri" w:cs="Calibri"/>
          <w:i/>
        </w:rPr>
        <w:t>How is the complaint submitted?</w:t>
      </w:r>
    </w:p>
    <w:p w14:paraId="0C581006" w14:textId="77777777" w:rsidR="0009667C" w:rsidRDefault="0009667C" w:rsidP="0009667C">
      <w:r>
        <w:rPr>
          <w:rFonts w:ascii="Calibri" w:eastAsia="Calibri" w:hAnsi="Calibri" w:cs="Calibri"/>
        </w:rPr>
        <w:t xml:space="preserve">The GRM will maintain a flexible approach with respect to receiving complaints in light of known local constraints with respect to communications and access to resources for some stakeholders. A complaint can be transmitted </w:t>
      </w:r>
      <w:r>
        <w:rPr>
          <w:rFonts w:ascii="Calibri" w:eastAsia="Calibri" w:hAnsi="Calibri" w:cs="Calibri"/>
        </w:rPr>
        <w:lastRenderedPageBreak/>
        <w:t>to the GRM by any means available (i.e. by email, letter, phone call, meeting, SMS, etc.). The contact information is the following:</w:t>
      </w:r>
    </w:p>
    <w:p w14:paraId="296B665C" w14:textId="77777777" w:rsidR="0009667C" w:rsidRDefault="0009667C" w:rsidP="0009667C">
      <w:pPr>
        <w:rPr>
          <w:highlight w:val="yellow"/>
        </w:rPr>
      </w:pPr>
      <w:r>
        <w:rPr>
          <w:rFonts w:ascii="Calibri" w:eastAsia="Calibri" w:hAnsi="Calibri" w:cs="Calibri"/>
        </w:rPr>
        <w:tab/>
      </w:r>
      <w:r>
        <w:rPr>
          <w:rFonts w:ascii="Calibri" w:eastAsia="Calibri" w:hAnsi="Calibri" w:cs="Calibri"/>
          <w:highlight w:val="yellow"/>
        </w:rPr>
        <w:t>[Project Web site: complaint portal</w:t>
      </w:r>
    </w:p>
    <w:p w14:paraId="1842A965" w14:textId="77777777" w:rsidR="0009667C" w:rsidRDefault="0009667C" w:rsidP="0009667C">
      <w:pPr>
        <w:ind w:firstLine="720"/>
        <w:rPr>
          <w:highlight w:val="yellow"/>
        </w:rPr>
      </w:pPr>
      <w:r>
        <w:rPr>
          <w:rFonts w:ascii="Calibri" w:eastAsia="Calibri" w:hAnsi="Calibri" w:cs="Calibri"/>
          <w:highlight w:val="yellow"/>
        </w:rPr>
        <w:t>Project Manager email, address, phone number, fax, etc.]</w:t>
      </w:r>
      <w:r>
        <w:rPr>
          <w:rFonts w:ascii="Calibri" w:eastAsia="Calibri" w:hAnsi="Calibri" w:cs="Calibri"/>
          <w:highlight w:val="yellow"/>
        </w:rPr>
        <w:tab/>
      </w:r>
    </w:p>
    <w:p w14:paraId="50695697" w14:textId="77777777" w:rsidR="0009667C" w:rsidRDefault="0009667C" w:rsidP="0009667C">
      <w:r>
        <w:rPr>
          <w:rFonts w:ascii="Calibri" w:eastAsia="Calibri" w:hAnsi="Calibri" w:cs="Calibri"/>
          <w:highlight w:val="yellow"/>
        </w:rPr>
        <w:tab/>
        <w:t>UNDP Project Assurance function email, address, phone number, fax, etc.(typically DRR or RR)</w:t>
      </w:r>
    </w:p>
    <w:p w14:paraId="742BC2F5" w14:textId="77777777" w:rsidR="0009667C" w:rsidRDefault="0009667C" w:rsidP="0009667C">
      <w:pPr>
        <w:ind w:left="720"/>
      </w:pPr>
      <w:r>
        <w:rPr>
          <w:rFonts w:ascii="Calibri" w:eastAsia="Calibri" w:hAnsi="Calibri" w:cs="Calibri"/>
        </w:rPr>
        <w:t>UNDP Accountability Mechanism Web complaint portal (</w:t>
      </w:r>
      <w:hyperlink r:id="rId26">
        <w:r>
          <w:rPr>
            <w:rFonts w:ascii="Calibri" w:eastAsia="Calibri" w:hAnsi="Calibri" w:cs="Calibri"/>
            <w:color w:val="0563C1"/>
            <w:u w:val="single"/>
          </w:rPr>
          <w:t>www.undp.org/secu-srm</w:t>
        </w:r>
      </w:hyperlink>
      <w:r>
        <w:rPr>
          <w:rFonts w:ascii="Calibri" w:eastAsia="Calibri" w:hAnsi="Calibri" w:cs="Calibri"/>
        </w:rPr>
        <w:t xml:space="preserve">), </w:t>
      </w:r>
      <w:hyperlink r:id="rId27">
        <w:r>
          <w:rPr>
            <w:rFonts w:ascii="Calibri" w:eastAsia="Calibri" w:hAnsi="Calibri" w:cs="Calibri"/>
            <w:color w:val="0563C1"/>
            <w:u w:val="single"/>
          </w:rPr>
          <w:t>stakeholder.response@undp.org</w:t>
        </w:r>
      </w:hyperlink>
      <w:r>
        <w:rPr>
          <w:rFonts w:ascii="Calibri" w:eastAsia="Calibri" w:hAnsi="Calibri" w:cs="Calibri"/>
        </w:rPr>
        <w:t xml:space="preserve">; </w:t>
      </w:r>
      <w:hyperlink r:id="rId28">
        <w:r>
          <w:rPr>
            <w:rFonts w:ascii="Calibri" w:eastAsia="Calibri" w:hAnsi="Calibri" w:cs="Calibri"/>
            <w:color w:val="0563C1"/>
            <w:u w:val="single"/>
          </w:rPr>
          <w:t>project.concerns@undp.org</w:t>
        </w:r>
      </w:hyperlink>
      <w:r>
        <w:rPr>
          <w:rFonts w:ascii="Calibri" w:eastAsia="Calibri" w:hAnsi="Calibri" w:cs="Calibri"/>
        </w:rPr>
        <w:t xml:space="preserve">; secuhotline@undp.org </w:t>
      </w:r>
    </w:p>
    <w:p w14:paraId="4DE3249E" w14:textId="77777777" w:rsidR="0009667C" w:rsidRDefault="0009667C" w:rsidP="0009667C">
      <w:pPr>
        <w:ind w:firstLine="720"/>
      </w:pPr>
    </w:p>
    <w:p w14:paraId="1E00A5BB" w14:textId="77777777" w:rsidR="0009667C" w:rsidRDefault="0009667C" w:rsidP="000C6850">
      <w:pPr>
        <w:numPr>
          <w:ilvl w:val="0"/>
          <w:numId w:val="47"/>
        </w:numPr>
        <w:spacing w:after="0" w:line="260" w:lineRule="auto"/>
        <w:rPr>
          <w:i/>
        </w:rPr>
      </w:pPr>
      <w:r>
        <w:rPr>
          <w:rFonts w:ascii="Calibri" w:eastAsia="Calibri" w:hAnsi="Calibri" w:cs="Calibri"/>
          <w:i/>
        </w:rPr>
        <w:t>What information should be included in a complaint?</w:t>
      </w:r>
    </w:p>
    <w:p w14:paraId="19E2B2BB" w14:textId="77777777" w:rsidR="0009667C" w:rsidRDefault="0009667C" w:rsidP="0009667C">
      <w:r>
        <w:rPr>
          <w:rFonts w:ascii="Calibri" w:eastAsia="Calibri" w:hAnsi="Calibri" w:cs="Calibri"/>
        </w:rPr>
        <w:t xml:space="preserve">The Grievance should include the following information: </w:t>
      </w:r>
    </w:p>
    <w:p w14:paraId="28EF6177" w14:textId="77777777" w:rsidR="0009667C" w:rsidRDefault="0009667C" w:rsidP="000C6850">
      <w:pPr>
        <w:numPr>
          <w:ilvl w:val="0"/>
          <w:numId w:val="46"/>
        </w:numPr>
        <w:spacing w:after="0" w:line="260" w:lineRule="auto"/>
      </w:pPr>
      <w:r>
        <w:rPr>
          <w:rFonts w:ascii="Calibri" w:eastAsia="Calibri" w:hAnsi="Calibri" w:cs="Calibri"/>
        </w:rPr>
        <w:t>the name(s) of the person/people submitting the complaint (“the Complainant”);</w:t>
      </w:r>
    </w:p>
    <w:p w14:paraId="027AC82F" w14:textId="77777777" w:rsidR="0009667C" w:rsidRDefault="0009667C" w:rsidP="000C6850">
      <w:pPr>
        <w:numPr>
          <w:ilvl w:val="0"/>
          <w:numId w:val="46"/>
        </w:numPr>
        <w:spacing w:after="0" w:line="260" w:lineRule="auto"/>
      </w:pPr>
      <w:r>
        <w:rPr>
          <w:rFonts w:ascii="Calibri" w:eastAsia="Calibri" w:hAnsi="Calibri" w:cs="Calibri"/>
        </w:rPr>
        <w:t>a means for contacting the Complainant (email, phone, address, other);</w:t>
      </w:r>
    </w:p>
    <w:p w14:paraId="3B5E5E29" w14:textId="77777777" w:rsidR="0009667C" w:rsidRDefault="0009667C" w:rsidP="000C6850">
      <w:pPr>
        <w:numPr>
          <w:ilvl w:val="0"/>
          <w:numId w:val="46"/>
        </w:numPr>
        <w:spacing w:after="0" w:line="260" w:lineRule="auto"/>
      </w:pPr>
      <w:r>
        <w:rPr>
          <w:rFonts w:ascii="Calibri" w:eastAsia="Calibri" w:hAnsi="Calibri" w:cs="Calibri"/>
        </w:rPr>
        <w:t>if the submission is on behalf of those alleging a potential or actual harm, the identity of those on whose behalf the complaint is made, and written confirmation by those represented of the Complainant’s authority to lodge the complaint on their behalf;</w:t>
      </w:r>
    </w:p>
    <w:p w14:paraId="2E4F0F62" w14:textId="77777777" w:rsidR="0009667C" w:rsidRDefault="0009667C" w:rsidP="000C6850">
      <w:pPr>
        <w:numPr>
          <w:ilvl w:val="0"/>
          <w:numId w:val="46"/>
        </w:numPr>
        <w:spacing w:after="0" w:line="260" w:lineRule="auto"/>
      </w:pPr>
      <w:r>
        <w:rPr>
          <w:rFonts w:ascii="Calibri" w:eastAsia="Calibri" w:hAnsi="Calibri" w:cs="Calibri"/>
        </w:rPr>
        <w:t>a description of the potential or actual harm;</w:t>
      </w:r>
    </w:p>
    <w:p w14:paraId="2A0DEDD5" w14:textId="77777777" w:rsidR="0009667C" w:rsidRDefault="0009667C" w:rsidP="000C6850">
      <w:pPr>
        <w:numPr>
          <w:ilvl w:val="0"/>
          <w:numId w:val="46"/>
        </w:numPr>
        <w:spacing w:after="0" w:line="260" w:lineRule="auto"/>
      </w:pPr>
      <w:r>
        <w:rPr>
          <w:rFonts w:ascii="Calibri" w:eastAsia="Calibri" w:hAnsi="Calibri" w:cs="Calibri"/>
        </w:rPr>
        <w:t xml:space="preserve">names of the individual(s) or institutions responsible for the risk/harm (if known), and the location(s) and date(s) of harmful activity (if Complainant states that harm has already occurred); </w:t>
      </w:r>
    </w:p>
    <w:p w14:paraId="7369C5F0" w14:textId="77777777" w:rsidR="0009667C" w:rsidRDefault="0009667C" w:rsidP="000C6850">
      <w:pPr>
        <w:numPr>
          <w:ilvl w:val="0"/>
          <w:numId w:val="46"/>
        </w:numPr>
        <w:spacing w:after="0" w:line="260" w:lineRule="auto"/>
      </w:pPr>
      <w:r>
        <w:rPr>
          <w:rFonts w:ascii="Calibri" w:eastAsia="Calibri" w:hAnsi="Calibri" w:cs="Calibri"/>
        </w:rPr>
        <w:t>what has been done by Complainant thus far to resolve the matter;</w:t>
      </w:r>
    </w:p>
    <w:p w14:paraId="3BDB85EB" w14:textId="77777777" w:rsidR="0009667C" w:rsidRDefault="0009667C" w:rsidP="000C6850">
      <w:pPr>
        <w:numPr>
          <w:ilvl w:val="0"/>
          <w:numId w:val="46"/>
        </w:numPr>
        <w:spacing w:after="0" w:line="260" w:lineRule="auto"/>
      </w:pPr>
      <w:r>
        <w:rPr>
          <w:rFonts w:ascii="Calibri" w:eastAsia="Calibri" w:hAnsi="Calibri" w:cs="Calibri"/>
        </w:rPr>
        <w:t>whether the Complainant wishes for their identity to be kept confidential; and</w:t>
      </w:r>
    </w:p>
    <w:p w14:paraId="6FAD5A6A" w14:textId="77777777" w:rsidR="0009667C" w:rsidRDefault="0009667C" w:rsidP="000C6850">
      <w:pPr>
        <w:numPr>
          <w:ilvl w:val="0"/>
          <w:numId w:val="46"/>
        </w:numPr>
        <w:spacing w:after="0" w:line="260" w:lineRule="auto"/>
      </w:pPr>
      <w:r>
        <w:rPr>
          <w:rFonts w:ascii="Calibri" w:eastAsia="Calibri" w:hAnsi="Calibri" w:cs="Calibri"/>
        </w:rPr>
        <w:t xml:space="preserve">the specific response requested from the GRM. </w:t>
      </w:r>
    </w:p>
    <w:p w14:paraId="687290BD" w14:textId="77777777" w:rsidR="0009667C" w:rsidRDefault="0009667C" w:rsidP="0009667C">
      <w:r>
        <w:rPr>
          <w:rFonts w:ascii="Calibri" w:eastAsia="Calibri" w:hAnsi="Calibri" w:cs="Calibri"/>
        </w:rPr>
        <w:t>However, Complainants are not required to provide all of the information listed above. Initially, the Complainant need only provide enough information to determine eligibility. If insufficient information is provided, the GRM has an obligation to make a substantial, good faith effort to contact the Complainant to request whatever additional information is needed to determine eligibility, and if eligible, to develop a proposed response.</w:t>
      </w:r>
    </w:p>
    <w:p w14:paraId="0E2782CC" w14:textId="77777777" w:rsidR="0009667C" w:rsidRDefault="0009667C" w:rsidP="0009667C">
      <w:r>
        <w:rPr>
          <w:rFonts w:ascii="Calibri" w:eastAsia="Calibri" w:hAnsi="Calibri" w:cs="Calibri"/>
        </w:rPr>
        <w:t>Complainants may request and receive confidentiality, but the GRM cannot respond to anonymous grievances. With the Complainant’s agreement, the GRM will refer requests alleging fraud or corruption to the appropriate offices within UNDP and to the relevant partner(s). For complaints regarding sexual exploitation, abuse or harassment (SEAH) the GRM will ensure complete confidentiality, and may refer the complainant to [</w:t>
      </w:r>
      <w:r>
        <w:rPr>
          <w:rFonts w:ascii="Calibri" w:eastAsia="Calibri" w:hAnsi="Calibri" w:cs="Calibri"/>
          <w:highlight w:val="yellow"/>
        </w:rPr>
        <w:t>NAME OF SPECIALIZED SEAH INVESTIGATIVE BODY</w:t>
      </w:r>
      <w:r>
        <w:rPr>
          <w:rFonts w:ascii="Calibri" w:eastAsia="Calibri" w:hAnsi="Calibri" w:cs="Calibri"/>
        </w:rPr>
        <w:t>] and/or [</w:t>
      </w:r>
      <w:r>
        <w:rPr>
          <w:rFonts w:ascii="Calibri" w:eastAsia="Calibri" w:hAnsi="Calibri" w:cs="Calibri"/>
          <w:highlight w:val="yellow"/>
        </w:rPr>
        <w:t>NAME OF SURVIVOR ASSISTANCE BODY</w:t>
      </w:r>
      <w:r>
        <w:rPr>
          <w:rFonts w:ascii="Calibri" w:eastAsia="Calibri" w:hAnsi="Calibri" w:cs="Calibri"/>
        </w:rPr>
        <w:t xml:space="preserve">]. </w:t>
      </w:r>
    </w:p>
    <w:p w14:paraId="1CD18150" w14:textId="77777777" w:rsidR="0009667C" w:rsidRDefault="0009667C" w:rsidP="0009667C"/>
    <w:p w14:paraId="2C5A8C31" w14:textId="77777777" w:rsidR="0009667C" w:rsidRDefault="0009667C" w:rsidP="000C6850">
      <w:pPr>
        <w:widowControl w:val="0"/>
        <w:numPr>
          <w:ilvl w:val="0"/>
          <w:numId w:val="50"/>
        </w:numPr>
        <w:pBdr>
          <w:top w:val="nil"/>
          <w:left w:val="nil"/>
          <w:bottom w:val="nil"/>
          <w:right w:val="nil"/>
          <w:between w:val="nil"/>
        </w:pBdr>
        <w:spacing w:after="240" w:line="260" w:lineRule="auto"/>
        <w:rPr>
          <w:b/>
          <w:color w:val="000000"/>
        </w:rPr>
      </w:pPr>
      <w:r>
        <w:rPr>
          <w:rFonts w:ascii="Calibri" w:eastAsia="Calibri" w:hAnsi="Calibri" w:cs="Calibri"/>
          <w:b/>
          <w:color w:val="000000"/>
          <w:szCs w:val="20"/>
        </w:rPr>
        <w:t>Logging, Acknowledgment, and Tracking of Complaints</w:t>
      </w:r>
    </w:p>
    <w:p w14:paraId="28C0FB22" w14:textId="77777777" w:rsidR="0009667C" w:rsidRDefault="0009667C" w:rsidP="0009667C">
      <w:r>
        <w:rPr>
          <w:rFonts w:ascii="Calibri" w:eastAsia="Calibri" w:hAnsi="Calibri" w:cs="Calibri"/>
        </w:rPr>
        <w:t xml:space="preserve">The Project Manager (with the support of the project management unit) will receive grievances, assign each a tracking number, acknowledge each to the Complainant, record the main points electronically in a database that is shared with the Project Assurance function, and provide periodic updates to the Complainant as well as the GRM file. The Project Assurance function will use the same system as the Project Manager for tracking of complaints. When a complaint comes directly to the Project Assurance function, it will log the case with a new case record. </w:t>
      </w:r>
    </w:p>
    <w:p w14:paraId="0E6F1E32" w14:textId="77777777" w:rsidR="0009667C" w:rsidRDefault="0009667C" w:rsidP="0009667C">
      <w:r>
        <w:rPr>
          <w:rFonts w:ascii="Calibri" w:eastAsia="Calibri" w:hAnsi="Calibri" w:cs="Calibri"/>
        </w:rPr>
        <w:lastRenderedPageBreak/>
        <w:t xml:space="preserve">Within five (5) business days from the receipt of a grievance, the GRM will send a </w:t>
      </w:r>
      <w:r>
        <w:rPr>
          <w:rFonts w:ascii="Calibri" w:eastAsia="Calibri" w:hAnsi="Calibri" w:cs="Calibri"/>
          <w:i/>
        </w:rPr>
        <w:t>written</w:t>
      </w:r>
      <w:r>
        <w:rPr>
          <w:rFonts w:ascii="Calibri" w:eastAsia="Calibri" w:hAnsi="Calibri" w:cs="Calibri"/>
        </w:rPr>
        <w:t xml:space="preserve"> acknowledgement to Complainant of the grievance received with the assigned tracking number.</w:t>
      </w:r>
      <w:r>
        <w:rPr>
          <w:rFonts w:ascii="Calibri" w:eastAsia="Calibri" w:hAnsi="Calibri" w:cs="Calibri"/>
          <w:vertAlign w:val="superscript"/>
        </w:rPr>
        <w:footnoteReference w:id="10"/>
      </w:r>
    </w:p>
    <w:p w14:paraId="57E62BA5" w14:textId="77777777" w:rsidR="0009667C" w:rsidRDefault="0009667C" w:rsidP="0009667C">
      <w:r>
        <w:rPr>
          <w:rFonts w:ascii="Calibri" w:eastAsia="Calibri" w:hAnsi="Calibri" w:cs="Calibri"/>
        </w:rPr>
        <w:t>Each Grievance file will contain, at a minimum:</w:t>
      </w:r>
    </w:p>
    <w:p w14:paraId="34253DB9" w14:textId="77777777" w:rsidR="0009667C" w:rsidRDefault="0009667C" w:rsidP="000C6850">
      <w:pPr>
        <w:numPr>
          <w:ilvl w:val="0"/>
          <w:numId w:val="48"/>
        </w:numPr>
        <w:spacing w:after="0" w:line="260" w:lineRule="auto"/>
      </w:pPr>
      <w:r>
        <w:rPr>
          <w:rFonts w:ascii="Calibri" w:eastAsia="Calibri" w:hAnsi="Calibri" w:cs="Calibri"/>
        </w:rPr>
        <w:t xml:space="preserve">the date of the request as received; </w:t>
      </w:r>
    </w:p>
    <w:p w14:paraId="13BDA173" w14:textId="77777777" w:rsidR="0009667C" w:rsidRDefault="0009667C" w:rsidP="000C6850">
      <w:pPr>
        <w:numPr>
          <w:ilvl w:val="0"/>
          <w:numId w:val="48"/>
        </w:numPr>
        <w:spacing w:after="0" w:line="260" w:lineRule="auto"/>
      </w:pPr>
      <w:r>
        <w:rPr>
          <w:rFonts w:ascii="Calibri" w:eastAsia="Calibri" w:hAnsi="Calibri" w:cs="Calibri"/>
        </w:rPr>
        <w:t>the date the written acknowledgment was sent (and oral acknowledgment if also done);</w:t>
      </w:r>
    </w:p>
    <w:p w14:paraId="6CE777F1" w14:textId="77777777" w:rsidR="0009667C" w:rsidRDefault="0009667C" w:rsidP="000C6850">
      <w:pPr>
        <w:numPr>
          <w:ilvl w:val="0"/>
          <w:numId w:val="48"/>
        </w:numPr>
        <w:spacing w:after="0" w:line="260" w:lineRule="auto"/>
      </w:pPr>
      <w:r>
        <w:rPr>
          <w:rFonts w:ascii="Calibri" w:eastAsia="Calibri" w:hAnsi="Calibri" w:cs="Calibri"/>
        </w:rPr>
        <w:t>the dates and nature of all other communications or meetings with the Complainant and other relevant Stakeholders;</w:t>
      </w:r>
    </w:p>
    <w:p w14:paraId="06F1371D" w14:textId="77777777" w:rsidR="0009667C" w:rsidRDefault="0009667C" w:rsidP="000C6850">
      <w:pPr>
        <w:numPr>
          <w:ilvl w:val="0"/>
          <w:numId w:val="48"/>
        </w:numPr>
        <w:spacing w:after="0" w:line="260" w:lineRule="auto"/>
      </w:pPr>
      <w:r>
        <w:rPr>
          <w:rFonts w:ascii="Calibri" w:eastAsia="Calibri" w:hAnsi="Calibri" w:cs="Calibri"/>
        </w:rPr>
        <w:t>specific concerns raised by the complaint, and additional information regarding those concerns provided by the PB and any other relevant parties (if relevant);</w:t>
      </w:r>
    </w:p>
    <w:p w14:paraId="6EDC1000" w14:textId="77777777" w:rsidR="0009667C" w:rsidRDefault="0009667C" w:rsidP="000C6850">
      <w:pPr>
        <w:numPr>
          <w:ilvl w:val="0"/>
          <w:numId w:val="48"/>
        </w:numPr>
        <w:spacing w:after="0" w:line="260" w:lineRule="auto"/>
      </w:pPr>
      <w:r>
        <w:rPr>
          <w:rFonts w:ascii="Calibri" w:eastAsia="Calibri" w:hAnsi="Calibri" w:cs="Calibri"/>
        </w:rPr>
        <w:t>the eligibility determination and rationale;</w:t>
      </w:r>
    </w:p>
    <w:p w14:paraId="0B5EC03F" w14:textId="77777777" w:rsidR="0009667C" w:rsidRDefault="0009667C" w:rsidP="000C6850">
      <w:pPr>
        <w:numPr>
          <w:ilvl w:val="0"/>
          <w:numId w:val="48"/>
        </w:numPr>
        <w:spacing w:after="0" w:line="260" w:lineRule="auto"/>
      </w:pPr>
      <w:r>
        <w:rPr>
          <w:rFonts w:ascii="Calibri" w:eastAsia="Calibri" w:hAnsi="Calibri" w:cs="Calibri"/>
        </w:rPr>
        <w:t>any requests, offers of, or engagements of a Mediator or Facilitator;</w:t>
      </w:r>
    </w:p>
    <w:p w14:paraId="4D01E842" w14:textId="77777777" w:rsidR="0009667C" w:rsidRDefault="0009667C" w:rsidP="000C6850">
      <w:pPr>
        <w:numPr>
          <w:ilvl w:val="0"/>
          <w:numId w:val="48"/>
        </w:numPr>
        <w:spacing w:after="0" w:line="260" w:lineRule="auto"/>
      </w:pPr>
      <w:r>
        <w:rPr>
          <w:rFonts w:ascii="Calibri" w:eastAsia="Calibri" w:hAnsi="Calibri" w:cs="Calibri"/>
        </w:rPr>
        <w:t>the dates of discussions between the Complainant, Project Manager and/or Project Assurance staff, and any other relevant parties related to the proposed resolution/way forward, and the main substantive points from each discussion;</w:t>
      </w:r>
    </w:p>
    <w:p w14:paraId="5D380EBB" w14:textId="77777777" w:rsidR="0009667C" w:rsidRDefault="0009667C" w:rsidP="000C6850">
      <w:pPr>
        <w:numPr>
          <w:ilvl w:val="0"/>
          <w:numId w:val="48"/>
        </w:numPr>
        <w:spacing w:after="0" w:line="260" w:lineRule="auto"/>
      </w:pPr>
      <w:r>
        <w:rPr>
          <w:rFonts w:ascii="Calibri" w:eastAsia="Calibri" w:hAnsi="Calibri" w:cs="Calibri"/>
        </w:rPr>
        <w:t>the Complainant’s acceptance or objections to proposed resolutions, and the responses of other relevant parties to proposed resolutions;</w:t>
      </w:r>
    </w:p>
    <w:p w14:paraId="4A9A0535" w14:textId="77777777" w:rsidR="0009667C" w:rsidRDefault="0009667C" w:rsidP="000C6850">
      <w:pPr>
        <w:numPr>
          <w:ilvl w:val="0"/>
          <w:numId w:val="48"/>
        </w:numPr>
        <w:spacing w:after="0" w:line="260" w:lineRule="auto"/>
      </w:pPr>
      <w:r>
        <w:rPr>
          <w:rFonts w:ascii="Calibri" w:eastAsia="Calibri" w:hAnsi="Calibri" w:cs="Calibri"/>
        </w:rPr>
        <w:t>the proposed next steps if objections arose;</w:t>
      </w:r>
    </w:p>
    <w:p w14:paraId="11C6A3F7" w14:textId="77777777" w:rsidR="0009667C" w:rsidRDefault="0009667C" w:rsidP="000C6850">
      <w:pPr>
        <w:numPr>
          <w:ilvl w:val="0"/>
          <w:numId w:val="48"/>
        </w:numPr>
        <w:spacing w:after="0" w:line="260" w:lineRule="auto"/>
      </w:pPr>
      <w:r>
        <w:rPr>
          <w:rFonts w:ascii="Calibri" w:eastAsia="Calibri" w:hAnsi="Calibri" w:cs="Calibri"/>
        </w:rPr>
        <w:t xml:space="preserve">the alternative resolution if renewed dialogues were pursued; </w:t>
      </w:r>
    </w:p>
    <w:p w14:paraId="0C8CE8D1" w14:textId="77777777" w:rsidR="0009667C" w:rsidRDefault="0009667C" w:rsidP="000C6850">
      <w:pPr>
        <w:numPr>
          <w:ilvl w:val="0"/>
          <w:numId w:val="48"/>
        </w:numPr>
        <w:spacing w:after="0" w:line="260" w:lineRule="auto"/>
      </w:pPr>
      <w:r>
        <w:rPr>
          <w:rFonts w:ascii="Calibri" w:eastAsia="Calibri" w:hAnsi="Calibri" w:cs="Calibri"/>
        </w:rPr>
        <w:t>notes regarding implementation of any agreed resolution; and</w:t>
      </w:r>
    </w:p>
    <w:p w14:paraId="14CC423D" w14:textId="77777777" w:rsidR="0009667C" w:rsidRDefault="0009667C" w:rsidP="000C6850">
      <w:pPr>
        <w:numPr>
          <w:ilvl w:val="0"/>
          <w:numId w:val="48"/>
        </w:numPr>
        <w:spacing w:after="0" w:line="260" w:lineRule="auto"/>
      </w:pPr>
      <w:r>
        <w:rPr>
          <w:rFonts w:ascii="Calibri" w:eastAsia="Calibri" w:hAnsi="Calibri" w:cs="Calibri"/>
        </w:rPr>
        <w:t>any conclusions and recommendations arising from monitoring and follow up.</w:t>
      </w:r>
    </w:p>
    <w:p w14:paraId="7B15ED5B" w14:textId="77777777" w:rsidR="0009667C" w:rsidRDefault="0009667C" w:rsidP="0009667C">
      <w:pPr>
        <w:rPr>
          <w:b/>
        </w:rPr>
      </w:pPr>
      <w:r>
        <w:rPr>
          <w:rFonts w:ascii="Calibri" w:eastAsia="Calibri" w:hAnsi="Calibri" w:cs="Calibri"/>
          <w:b/>
        </w:rPr>
        <w:t xml:space="preserve"> </w:t>
      </w:r>
    </w:p>
    <w:p w14:paraId="133FBC0A" w14:textId="77777777" w:rsidR="0009667C" w:rsidRDefault="0009667C" w:rsidP="000C6850">
      <w:pPr>
        <w:widowControl w:val="0"/>
        <w:numPr>
          <w:ilvl w:val="0"/>
          <w:numId w:val="50"/>
        </w:numPr>
        <w:pBdr>
          <w:top w:val="nil"/>
          <w:left w:val="nil"/>
          <w:bottom w:val="nil"/>
          <w:right w:val="nil"/>
          <w:between w:val="nil"/>
        </w:pBdr>
        <w:spacing w:after="240" w:line="260" w:lineRule="auto"/>
        <w:rPr>
          <w:b/>
          <w:color w:val="000000"/>
        </w:rPr>
      </w:pPr>
      <w:r>
        <w:rPr>
          <w:rFonts w:ascii="Calibri" w:eastAsia="Calibri" w:hAnsi="Calibri" w:cs="Calibri"/>
          <w:b/>
          <w:color w:val="000000"/>
          <w:szCs w:val="20"/>
        </w:rPr>
        <w:t>Maintaining Communication and Status Updates</w:t>
      </w:r>
    </w:p>
    <w:p w14:paraId="0F1D8867" w14:textId="77777777" w:rsidR="0009667C" w:rsidRDefault="0009667C" w:rsidP="0009667C">
      <w:r>
        <w:rPr>
          <w:rFonts w:ascii="Calibri" w:eastAsia="Calibri" w:hAnsi="Calibri" w:cs="Calibri"/>
        </w:rPr>
        <w:t>Summary documentation of each complaint will be available for review by the Complainant and other stakeholders involved in the complaint, or their designated representative(s). Appropriate steps will be taken to maintain the confidentiality of the Complainant if previously requested.</w:t>
      </w:r>
    </w:p>
    <w:p w14:paraId="7B0696CE" w14:textId="77777777" w:rsidR="0009667C" w:rsidRDefault="0009667C" w:rsidP="0009667C">
      <w:r>
        <w:rPr>
          <w:rFonts w:ascii="Calibri" w:eastAsia="Calibri" w:hAnsi="Calibri" w:cs="Calibri"/>
        </w:rPr>
        <w:t>The GRM will provide periodic updates to the Complainant regarding the status and current actions to resolve the complaint. Not including the acknowledgment of receipt of the complaint, such updates will occur within reasonable intervals (no less frequent than every thirty (30) days).</w:t>
      </w:r>
    </w:p>
    <w:p w14:paraId="46D4504D" w14:textId="77777777" w:rsidR="0009667C" w:rsidRDefault="0009667C" w:rsidP="0009667C">
      <w:pPr>
        <w:rPr>
          <w:b/>
        </w:rPr>
      </w:pPr>
    </w:p>
    <w:p w14:paraId="5A19705D" w14:textId="77777777" w:rsidR="0009667C" w:rsidRDefault="0009667C" w:rsidP="000C6850">
      <w:pPr>
        <w:widowControl w:val="0"/>
        <w:numPr>
          <w:ilvl w:val="0"/>
          <w:numId w:val="50"/>
        </w:numPr>
        <w:pBdr>
          <w:top w:val="nil"/>
          <w:left w:val="nil"/>
          <w:bottom w:val="nil"/>
          <w:right w:val="nil"/>
          <w:between w:val="nil"/>
        </w:pBdr>
        <w:spacing w:after="240" w:line="260" w:lineRule="auto"/>
        <w:rPr>
          <w:b/>
          <w:color w:val="000000"/>
        </w:rPr>
      </w:pPr>
      <w:r>
        <w:rPr>
          <w:rFonts w:ascii="Calibri" w:eastAsia="Calibri" w:hAnsi="Calibri" w:cs="Calibri"/>
          <w:b/>
          <w:color w:val="000000"/>
          <w:szCs w:val="20"/>
        </w:rPr>
        <w:t>Protection from Reprisal and Retaliation</w:t>
      </w:r>
    </w:p>
    <w:p w14:paraId="1CF88A30" w14:textId="77777777" w:rsidR="0009667C" w:rsidRDefault="0009667C" w:rsidP="0009667C">
      <w:r>
        <w:t>UNDP seeks to identify, reduce and address the risk of retaliation and reprisals against people who may seek information on and participation in project activities, express concerns and/or access project-level grievance redress processes/mechanisms or UNDPs Stakeholder Response Mechanism or Social and Environmental Compliance Unit. To minimize the risk of reprisal or retaliation, the GRM will maintain confidentiality of Complainants’ identities when requested, will respond to complainant concerns about reprisal or retaliation and in consultation with the Complainant bring the complaint to the Project Board and/or the UNDP Accountability</w:t>
      </w:r>
      <w:r>
        <w:rPr>
          <w:i/>
        </w:rPr>
        <w:t xml:space="preserve"> </w:t>
      </w:r>
      <w:r>
        <w:t>Mechanism</w:t>
      </w:r>
      <w:r>
        <w:rPr>
          <w:i/>
        </w:rPr>
        <w:t xml:space="preserve"> </w:t>
      </w:r>
      <w:r>
        <w:t xml:space="preserve">for review and action. For complaints regarding SEAH, the GRM will take additional steps as necessary to protect the confidentiality of the complainant and minimize reprisal and retaliation risks. </w:t>
      </w:r>
    </w:p>
    <w:p w14:paraId="05DA0438" w14:textId="77777777" w:rsidR="0009667C" w:rsidRDefault="0009667C" w:rsidP="000C6850">
      <w:pPr>
        <w:widowControl w:val="0"/>
        <w:numPr>
          <w:ilvl w:val="0"/>
          <w:numId w:val="50"/>
        </w:numPr>
        <w:pBdr>
          <w:top w:val="nil"/>
          <w:left w:val="nil"/>
          <w:bottom w:val="nil"/>
          <w:right w:val="nil"/>
          <w:between w:val="nil"/>
        </w:pBdr>
        <w:spacing w:after="240" w:line="260" w:lineRule="auto"/>
        <w:rPr>
          <w:b/>
          <w:color w:val="000000"/>
        </w:rPr>
      </w:pPr>
      <w:r>
        <w:rPr>
          <w:rFonts w:ascii="Calibri" w:eastAsia="Calibri" w:hAnsi="Calibri" w:cs="Calibri"/>
          <w:b/>
          <w:color w:val="000000"/>
          <w:szCs w:val="20"/>
        </w:rPr>
        <w:lastRenderedPageBreak/>
        <w:t>Without Prejudice</w:t>
      </w:r>
    </w:p>
    <w:p w14:paraId="17E09557" w14:textId="77777777" w:rsidR="0009667C" w:rsidRDefault="0009667C" w:rsidP="0009667C">
      <w:r>
        <w:rPr>
          <w:rFonts w:ascii="Calibri" w:eastAsia="Calibri" w:hAnsi="Calibri" w:cs="Calibri"/>
        </w:rPr>
        <w:t xml:space="preserve">The existence and use of this GRM is without prejudice to any existing rights under any other complaint mechanisms that an individual or group of individuals may otherwise have access to under national or international law or the rules and regulations of other institutions, agencies or commissions. </w:t>
      </w:r>
    </w:p>
    <w:p w14:paraId="1DCDD88A" w14:textId="77777777" w:rsidR="0009667C" w:rsidRDefault="0009667C" w:rsidP="0009667C">
      <w:pPr>
        <w:spacing w:before="0" w:after="160" w:line="259" w:lineRule="auto"/>
      </w:pPr>
    </w:p>
    <w:p w14:paraId="11D10DDB" w14:textId="77777777" w:rsidR="000220E5" w:rsidRDefault="000220E5" w:rsidP="00B77E89">
      <w:pPr>
        <w:spacing w:before="0" w:after="0"/>
        <w:rPr>
          <w:rFonts w:ascii="Times New Roman" w:hAnsi="Times New Roman" w:cs="Times New Roman"/>
          <w:sz w:val="24"/>
        </w:rPr>
      </w:pPr>
    </w:p>
    <w:sectPr w:rsidR="000220E5" w:rsidSect="00336259">
      <w:footerReference w:type="default" r:id="rId29"/>
      <w:footerReference w:type="first" r:id="rId30"/>
      <w:pgSz w:w="11907" w:h="16839" w:code="9"/>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98A092" w14:textId="77777777" w:rsidR="00E66A39" w:rsidRDefault="00E66A39" w:rsidP="00170929">
      <w:pPr>
        <w:spacing w:before="0" w:after="0"/>
      </w:pPr>
      <w:r>
        <w:separator/>
      </w:r>
    </w:p>
  </w:endnote>
  <w:endnote w:type="continuationSeparator" w:id="0">
    <w:p w14:paraId="66EB431C" w14:textId="77777777" w:rsidR="00E66A39" w:rsidRDefault="00E66A39" w:rsidP="00170929">
      <w:pPr>
        <w:spacing w:before="0" w:after="0"/>
      </w:pPr>
      <w:r>
        <w:continuationSeparator/>
      </w:r>
    </w:p>
  </w:endnote>
  <w:endnote w:type="continuationNotice" w:id="1">
    <w:p w14:paraId="79C6FB9D" w14:textId="77777777" w:rsidR="00E66A39" w:rsidRDefault="00E66A3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A00002AF" w:usb1="5000204B" w:usb2="00000000" w:usb3="00000000" w:csb0="0000009F" w:csb1="00000000"/>
  </w:font>
  <w:font w:name="Garamond">
    <w:panose1 w:val="02020404030301010803"/>
    <w:charset w:val="00"/>
    <w:family w:val="roman"/>
    <w:pitch w:val="variable"/>
    <w:sig w:usb0="00000287" w:usb1="00000000" w:usb2="00000000" w:usb3="00000000" w:csb0="0000009F" w:csb1="00000000"/>
  </w:font>
  <w:font w:name="ヒラギノ角ゴ Pro W3">
    <w:charset w:val="80"/>
    <w:family w:val="auto"/>
    <w:pitch w:val="variable"/>
    <w:sig w:usb0="E00002FF" w:usb1="7AC7FFFF" w:usb2="00000012" w:usb3="00000000" w:csb0="0002000D" w:csb1="00000000"/>
  </w:font>
  <w:font w:name="Times">
    <w:panose1 w:val="02020603050405020304"/>
    <w:charset w:val="00"/>
    <w:family w:val="roman"/>
    <w:pitch w:val="variable"/>
    <w:sig w:usb0="00000003" w:usb1="00000000" w:usb2="00000000" w:usb3="00000000" w:csb0="00000001" w:csb1="00000000"/>
  </w:font>
  <w:font w:name="Gill Sans">
    <w:charset w:val="B1"/>
    <w:family w:val="swiss"/>
    <w:pitch w:val="variable"/>
    <w:sig w:usb0="80000A67" w:usb1="00000000" w:usb2="00000000" w:usb3="00000000" w:csb0="000001F7" w:csb1="00000000"/>
  </w:font>
  <w:font w:name="MS Mincho">
    <w:altName w:val="ＭＳ 明朝"/>
    <w:panose1 w:val="02020609040205080304"/>
    <w:charset w:val="80"/>
    <w:family w:val="modern"/>
    <w:pitch w:val="fixed"/>
    <w:sig w:usb0="E00002FF" w:usb1="6AC7FDFB" w:usb2="08000012" w:usb3="00000000" w:csb0="0002009F" w:csb1="00000000"/>
  </w:font>
  <w:font w:name="DRMXJP+ZapfDingbatsITC">
    <w:altName w:val="Yu Gothic"/>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ProximaNova-Regular">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0EE7D" w14:textId="63BFF393" w:rsidR="00403320" w:rsidRPr="00CB6881" w:rsidRDefault="00403320" w:rsidP="000C1864">
    <w:pPr>
      <w:pStyle w:val="Footer"/>
      <w:pBdr>
        <w:top w:val="single" w:sz="8" w:space="4" w:color="215868" w:themeColor="accent5" w:themeShade="80"/>
      </w:pBdr>
      <w:tabs>
        <w:tab w:val="left" w:pos="3381"/>
        <w:tab w:val="right" w:pos="9900"/>
      </w:tabs>
      <w:ind w:right="-2"/>
      <w:rPr>
        <w:sz w:val="14"/>
      </w:rPr>
    </w:pPr>
    <w:r>
      <w:rPr>
        <w:sz w:val="16"/>
      </w:rPr>
      <w:tab/>
    </w:r>
    <w:r>
      <w:rPr>
        <w:sz w:val="16"/>
      </w:rPr>
      <w:tab/>
    </w:r>
    <w:r w:rsidRPr="00CB6881">
      <w:rPr>
        <w:sz w:val="14"/>
      </w:rPr>
      <w:tab/>
    </w:r>
    <w:r w:rsidRPr="00CB6881">
      <w:rPr>
        <w:sz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50B9D" w14:textId="77777777" w:rsidR="00403320" w:rsidRPr="001571A3" w:rsidRDefault="00403320" w:rsidP="001571A3">
    <w:pPr>
      <w:pStyle w:val="Footer"/>
      <w:pBdr>
        <w:top w:val="single" w:sz="4" w:space="1" w:color="D9D9D9"/>
      </w:pBdr>
      <w:tabs>
        <w:tab w:val="clear" w:pos="9406"/>
        <w:tab w:val="left" w:pos="345"/>
        <w:tab w:val="right" w:pos="9000"/>
      </w:tabs>
      <w:jc w:val="left"/>
    </w:pPr>
    <w:r>
      <w:rPr>
        <w:sz w:val="16"/>
      </w:rPr>
      <w:tab/>
    </w:r>
    <w:r>
      <w:tab/>
    </w:r>
    <w:r>
      <w:tab/>
    </w:r>
    <w:r w:rsidR="00623D88">
      <w:fldChar w:fldCharType="begin"/>
    </w:r>
    <w:r w:rsidR="00623D88">
      <w:instrText xml:space="preserve"> PAGE   \* MERGEFORMAT </w:instrText>
    </w:r>
    <w:r w:rsidR="00623D88">
      <w:fldChar w:fldCharType="separate"/>
    </w:r>
    <w:r w:rsidR="005C59EF">
      <w:rPr>
        <w:noProof/>
      </w:rPr>
      <w:t>iv</w:t>
    </w:r>
    <w:r w:rsidR="00623D88">
      <w:rPr>
        <w:noProof/>
      </w:rPr>
      <w:fldChar w:fldCharType="end"/>
    </w:r>
    <w:r>
      <w:t xml:space="preserve"> | </w:t>
    </w:r>
    <w:r w:rsidRPr="00DD472A">
      <w:rPr>
        <w:color w:val="7F7F7F"/>
        <w:spacing w:val="60"/>
      </w:rPr>
      <w:t>Pa</w:t>
    </w:r>
    <w:r>
      <w:rPr>
        <w:color w:val="7F7F7F"/>
        <w:spacing w:val="60"/>
      </w:rPr>
      <w:t>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C2FBE3" w14:textId="77777777" w:rsidR="00403320" w:rsidRPr="001571A3" w:rsidRDefault="00403320" w:rsidP="001571A3">
    <w:pPr>
      <w:pStyle w:val="Footer"/>
      <w:pBdr>
        <w:top w:val="single" w:sz="4" w:space="1" w:color="D9D9D9"/>
      </w:pBdr>
      <w:tabs>
        <w:tab w:val="clear" w:pos="9406"/>
        <w:tab w:val="left" w:pos="345"/>
        <w:tab w:val="right" w:pos="9000"/>
      </w:tabs>
      <w:jc w:val="left"/>
    </w:pPr>
    <w:r>
      <w:rPr>
        <w:sz w:val="16"/>
      </w:rPr>
      <w:tab/>
    </w:r>
    <w:r>
      <w:tab/>
    </w:r>
    <w:r>
      <w:tab/>
    </w:r>
    <w:r w:rsidR="00623D88">
      <w:fldChar w:fldCharType="begin"/>
    </w:r>
    <w:r w:rsidR="00623D88">
      <w:instrText xml:space="preserve"> PAGE   \* MERGEFORMAT </w:instrText>
    </w:r>
    <w:r w:rsidR="00623D88">
      <w:fldChar w:fldCharType="separate"/>
    </w:r>
    <w:r w:rsidR="005C59EF">
      <w:rPr>
        <w:noProof/>
      </w:rPr>
      <w:t>6</w:t>
    </w:r>
    <w:r w:rsidR="00623D88">
      <w:rPr>
        <w:noProof/>
      </w:rPr>
      <w:fldChar w:fldCharType="end"/>
    </w:r>
    <w:r>
      <w:t xml:space="preserve"> | </w:t>
    </w:r>
    <w:r w:rsidRPr="00DD472A">
      <w:rPr>
        <w:color w:val="7F7F7F"/>
        <w:spacing w:val="60"/>
      </w:rPr>
      <w:t>Page</w:t>
    </w:r>
    <w:r w:rsidRPr="00CB6881">
      <w:rPr>
        <w:sz w:val="14"/>
      </w:rPr>
      <w:tab/>
    </w:r>
    <w:r w:rsidRPr="00CB6881">
      <w:rPr>
        <w:sz w:val="14"/>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4B3D14" w14:textId="77777777" w:rsidR="00403320" w:rsidRPr="001571A3" w:rsidRDefault="00403320" w:rsidP="001571A3">
    <w:pPr>
      <w:pStyle w:val="Footer"/>
      <w:pBdr>
        <w:top w:val="single" w:sz="4" w:space="1" w:color="D9D9D9"/>
      </w:pBdr>
      <w:tabs>
        <w:tab w:val="clear" w:pos="9406"/>
        <w:tab w:val="left" w:pos="345"/>
        <w:tab w:val="right" w:pos="9000"/>
      </w:tabs>
      <w:jc w:val="left"/>
    </w:pPr>
    <w:r>
      <w:tab/>
    </w:r>
    <w:r>
      <w:tab/>
    </w:r>
    <w:r>
      <w:tab/>
    </w:r>
    <w:r w:rsidR="00623D88">
      <w:fldChar w:fldCharType="begin"/>
    </w:r>
    <w:r w:rsidR="00623D88">
      <w:instrText xml:space="preserve"> PAGE   \* MERGEFORMAT </w:instrText>
    </w:r>
    <w:r w:rsidR="00623D88">
      <w:fldChar w:fldCharType="separate"/>
    </w:r>
    <w:r>
      <w:rPr>
        <w:noProof/>
      </w:rPr>
      <w:t>29</w:t>
    </w:r>
    <w:r w:rsidR="00623D88">
      <w:rPr>
        <w:noProof/>
      </w:rPr>
      <w:fldChar w:fldCharType="end"/>
    </w:r>
    <w:r>
      <w:t xml:space="preserve"> | </w:t>
    </w:r>
    <w:r w:rsidRPr="00DD472A">
      <w:rPr>
        <w:color w:val="7F7F7F"/>
        <w:spacing w:val="60"/>
      </w:rPr>
      <w:t>Page</w:t>
    </w:r>
    <w:r w:rsidRPr="00CB6881">
      <w:rPr>
        <w:sz w:val="14"/>
      </w:rPr>
      <w:tab/>
    </w:r>
    <w:r w:rsidRPr="00CB6881">
      <w:rPr>
        <w:sz w:val="14"/>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56AE0" w14:textId="2903468E" w:rsidR="00403320" w:rsidRPr="009E1AC2" w:rsidRDefault="00403320" w:rsidP="00690363">
    <w:pPr>
      <w:pStyle w:val="Footer"/>
      <w:tabs>
        <w:tab w:val="right" w:pos="12960"/>
      </w:tabs>
      <w:rPr>
        <w:rFonts w:ascii="Calibri" w:hAnsi="Calibri" w:cs="Calibri"/>
        <w:sz w:val="16"/>
      </w:rPr>
    </w:pPr>
    <w:r>
      <w:rPr>
        <w:rFonts w:ascii="Calibri" w:hAnsi="Calibri" w:cs="Calibri"/>
        <w:sz w:val="16"/>
      </w:rPr>
      <w:tab/>
    </w:r>
    <w:r>
      <w:rPr>
        <w:rFonts w:ascii="Calibri" w:hAnsi="Calibri" w:cs="Calibri"/>
        <w:sz w:val="16"/>
      </w:rPr>
      <w:tab/>
      <w:t xml:space="preserve">Page </w:t>
    </w:r>
    <w:r>
      <w:rPr>
        <w:rFonts w:ascii="Calibri" w:hAnsi="Calibri" w:cs="Calibri"/>
        <w:sz w:val="16"/>
      </w:rPr>
      <w:fldChar w:fldCharType="begin"/>
    </w:r>
    <w:r>
      <w:rPr>
        <w:rFonts w:ascii="Calibri" w:hAnsi="Calibri" w:cs="Calibri"/>
        <w:sz w:val="16"/>
      </w:rPr>
      <w:instrText xml:space="preserve"> PAGE  \* Arabic  \* MERGEFORMAT </w:instrText>
    </w:r>
    <w:r>
      <w:rPr>
        <w:rFonts w:ascii="Calibri" w:hAnsi="Calibri" w:cs="Calibri"/>
        <w:sz w:val="16"/>
      </w:rPr>
      <w:fldChar w:fldCharType="separate"/>
    </w:r>
    <w:r>
      <w:rPr>
        <w:rFonts w:ascii="Calibri" w:hAnsi="Calibri" w:cs="Calibri"/>
        <w:noProof/>
        <w:sz w:val="16"/>
      </w:rPr>
      <w:t>33</w:t>
    </w:r>
    <w:r>
      <w:rPr>
        <w:rFonts w:ascii="Calibri" w:hAnsi="Calibri" w:cs="Calibri"/>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9B5FCA" w14:textId="77777777" w:rsidR="00403320" w:rsidRPr="009E1AC2" w:rsidRDefault="00D81C40" w:rsidP="00690363">
    <w:pPr>
      <w:pStyle w:val="Footer"/>
      <w:tabs>
        <w:tab w:val="right" w:pos="12960"/>
      </w:tabs>
      <w:rPr>
        <w:rFonts w:ascii="Calibri" w:hAnsi="Calibri" w:cs="Calibri"/>
        <w:sz w:val="16"/>
      </w:rPr>
    </w:pPr>
    <w:r>
      <w:fldChar w:fldCharType="begin"/>
    </w:r>
    <w:r>
      <w:instrText xml:space="preserve"> FILENAME   \* MERGEFORMAT </w:instrText>
    </w:r>
    <w:r>
      <w:fldChar w:fldCharType="separate"/>
    </w:r>
    <w:r w:rsidR="00403320" w:rsidRPr="0090201D">
      <w:rPr>
        <w:rFonts w:ascii="Calibri" w:hAnsi="Calibri" w:cs="Calibri"/>
        <w:noProof/>
        <w:sz w:val="16"/>
      </w:rPr>
      <w:t>China Flyway ESMF Draft 3</w:t>
    </w:r>
    <w:r w:rsidR="00403320">
      <w:rPr>
        <w:noProof/>
      </w:rPr>
      <w:t xml:space="preserve"> CP BR CP</w:t>
    </w:r>
    <w:r>
      <w:rPr>
        <w:noProof/>
      </w:rPr>
      <w:fldChar w:fldCharType="end"/>
    </w:r>
    <w:r w:rsidR="00403320">
      <w:rPr>
        <w:rFonts w:ascii="Calibri" w:hAnsi="Calibri" w:cs="Calibri"/>
        <w:sz w:val="16"/>
      </w:rPr>
      <w:tab/>
    </w:r>
    <w:r w:rsidR="00403320">
      <w:rPr>
        <w:rFonts w:ascii="Calibri" w:hAnsi="Calibri" w:cs="Calibri"/>
        <w:sz w:val="16"/>
      </w:rPr>
      <w:tab/>
      <w:t xml:space="preserve">Page </w:t>
    </w:r>
    <w:r w:rsidR="00403320">
      <w:rPr>
        <w:rFonts w:ascii="Calibri" w:hAnsi="Calibri" w:cs="Calibri"/>
        <w:sz w:val="16"/>
      </w:rPr>
      <w:fldChar w:fldCharType="begin"/>
    </w:r>
    <w:r w:rsidR="00403320">
      <w:rPr>
        <w:rFonts w:ascii="Calibri" w:hAnsi="Calibri" w:cs="Calibri"/>
        <w:sz w:val="16"/>
      </w:rPr>
      <w:instrText xml:space="preserve"> PAGE  \* Arabic  \* MERGEFORMAT </w:instrText>
    </w:r>
    <w:r w:rsidR="00403320">
      <w:rPr>
        <w:rFonts w:ascii="Calibri" w:hAnsi="Calibri" w:cs="Calibri"/>
        <w:sz w:val="16"/>
      </w:rPr>
      <w:fldChar w:fldCharType="separate"/>
    </w:r>
    <w:r w:rsidR="00403320">
      <w:rPr>
        <w:rFonts w:ascii="Calibri" w:hAnsi="Calibri" w:cs="Calibri"/>
        <w:noProof/>
        <w:sz w:val="16"/>
      </w:rPr>
      <w:t>25</w:t>
    </w:r>
    <w:r w:rsidR="00403320">
      <w:rPr>
        <w:rFonts w:ascii="Calibri" w:hAnsi="Calibri" w:cs="Calibr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90192F" w14:textId="77777777" w:rsidR="00E66A39" w:rsidRDefault="00E66A39" w:rsidP="00170929">
      <w:pPr>
        <w:spacing w:before="0" w:after="0"/>
      </w:pPr>
      <w:r>
        <w:separator/>
      </w:r>
    </w:p>
  </w:footnote>
  <w:footnote w:type="continuationSeparator" w:id="0">
    <w:p w14:paraId="423EF327" w14:textId="77777777" w:rsidR="00E66A39" w:rsidRDefault="00E66A39" w:rsidP="00170929">
      <w:pPr>
        <w:spacing w:before="0" w:after="0"/>
      </w:pPr>
      <w:r>
        <w:continuationSeparator/>
      </w:r>
    </w:p>
  </w:footnote>
  <w:footnote w:type="continuationNotice" w:id="1">
    <w:p w14:paraId="026AC424" w14:textId="77777777" w:rsidR="00E66A39" w:rsidRDefault="00E66A39">
      <w:pPr>
        <w:spacing w:before="0" w:after="0"/>
      </w:pPr>
    </w:p>
  </w:footnote>
  <w:footnote w:id="2">
    <w:p w14:paraId="32D26BEC" w14:textId="77777777" w:rsidR="00403320" w:rsidRDefault="00403320" w:rsidP="000220E5">
      <w:pPr>
        <w:pStyle w:val="FootnoteText"/>
        <w:jc w:val="both"/>
        <w:rPr>
          <w:rFonts w:cstheme="minorBidi"/>
        </w:rPr>
      </w:pPr>
      <w:r>
        <w:rPr>
          <w:rStyle w:val="FootnoteReference"/>
          <w:rFonts w:cstheme="minorBidi"/>
        </w:rPr>
        <w:footnoteRef/>
      </w:r>
      <w:r>
        <w:t xml:space="preserve"> For example, the Environmental, Health, and Safety Guidelines (EHSGs), which are technical reference documents with general and industry-specific statements of Good International Industry Practice. The EHSGs contain information on industry- specific risks and impacts and the performance levels and measures that are generally considered to be achievable in new facilities by existing technology at reasonable cost. Available at </w:t>
      </w:r>
      <w:hyperlink r:id="rId1" w:tooltip="Please bookmark us at: www.ifc.org/ehsguidelines" w:history="1">
        <w:r>
          <w:rPr>
            <w:rStyle w:val="Hyperlink"/>
          </w:rPr>
          <w:t>www.ifc.org/ehsguidelines</w:t>
        </w:r>
      </w:hyperlink>
      <w:r>
        <w:t xml:space="preserve">. </w:t>
      </w:r>
    </w:p>
  </w:footnote>
  <w:footnote w:id="3">
    <w:p w14:paraId="4D831C6B" w14:textId="77777777" w:rsidR="00403320" w:rsidRDefault="00403320" w:rsidP="000220E5">
      <w:pPr>
        <w:pStyle w:val="FootnoteText"/>
        <w:rPr>
          <w:rFonts w:cstheme="minorBidi"/>
          <w:lang w:eastAsia="ja-JP"/>
        </w:rPr>
      </w:pPr>
      <w:r>
        <w:rPr>
          <w:rStyle w:val="FootnoteReference"/>
          <w:rFonts w:cstheme="minorBidi"/>
        </w:rPr>
        <w:footnoteRef/>
      </w:r>
      <w:r>
        <w:t xml:space="preserve"> This may be particularly relevant where contractors are being engaged to carry out the project, or parts thereof, and the ESMP sets out the requirements to be followed by contractors. In this case the ESMP should be incorporated as part of the contract with the contractor, together with appropriate monitoring and enforcement provisions.</w:t>
      </w:r>
    </w:p>
  </w:footnote>
  <w:footnote w:id="4">
    <w:p w14:paraId="73BDD073" w14:textId="77777777" w:rsidR="0009667C" w:rsidRDefault="0009667C" w:rsidP="0009667C">
      <w:pPr>
        <w:pBdr>
          <w:top w:val="nil"/>
          <w:left w:val="nil"/>
          <w:bottom w:val="nil"/>
          <w:right w:val="nil"/>
          <w:between w:val="nil"/>
        </w:pBdr>
        <w:spacing w:before="0"/>
        <w:rPr>
          <w:color w:val="000000"/>
          <w:sz w:val="18"/>
          <w:szCs w:val="18"/>
        </w:rPr>
      </w:pPr>
      <w:r>
        <w:rPr>
          <w:vertAlign w:val="superscript"/>
        </w:rPr>
        <w:footnoteRef/>
      </w:r>
      <w:r>
        <w:rPr>
          <w:rFonts w:ascii="Calibri" w:eastAsia="Calibri" w:hAnsi="Calibri" w:cs="Calibri"/>
          <w:color w:val="000000"/>
          <w:szCs w:val="20"/>
        </w:rPr>
        <w:t xml:space="preserve"> </w:t>
      </w:r>
      <w:r>
        <w:rPr>
          <w:rFonts w:ascii="Calibri" w:eastAsia="Calibri" w:hAnsi="Calibri" w:cs="Calibri"/>
          <w:color w:val="000000"/>
          <w:sz w:val="18"/>
          <w:szCs w:val="18"/>
        </w:rPr>
        <w:t xml:space="preserve">This document should be read and applied in conjunction with other GRM-related requirements and Guidance notes, which can be found in the </w:t>
      </w:r>
      <w:hyperlink r:id="rId2">
        <w:r>
          <w:rPr>
            <w:rFonts w:ascii="Calibri" w:eastAsia="Calibri" w:hAnsi="Calibri" w:cs="Calibri"/>
            <w:color w:val="0563C1"/>
            <w:sz w:val="18"/>
            <w:szCs w:val="18"/>
            <w:u w:val="single"/>
          </w:rPr>
          <w:t>UNDP Social and Environmental Standards (SES) Toolkit</w:t>
        </w:r>
      </w:hyperlink>
      <w:r>
        <w:rPr>
          <w:rFonts w:ascii="Calibri" w:eastAsia="Calibri" w:hAnsi="Calibri" w:cs="Calibri"/>
          <w:color w:val="0563C1"/>
          <w:sz w:val="18"/>
          <w:szCs w:val="18"/>
          <w:u w:val="single"/>
        </w:rPr>
        <w:t xml:space="preserve">, </w:t>
      </w:r>
      <w:r>
        <w:rPr>
          <w:rFonts w:ascii="Calibri" w:eastAsia="Calibri" w:hAnsi="Calibri" w:cs="Calibri"/>
          <w:color w:val="000000"/>
          <w:sz w:val="18"/>
          <w:szCs w:val="18"/>
        </w:rPr>
        <w:t xml:space="preserve">including: </w:t>
      </w:r>
      <w:hyperlink r:id="rId3">
        <w:r>
          <w:rPr>
            <w:rFonts w:ascii="Calibri" w:eastAsia="Calibri" w:hAnsi="Calibri" w:cs="Calibri"/>
            <w:color w:val="0563C1"/>
            <w:sz w:val="18"/>
            <w:szCs w:val="18"/>
            <w:u w:val="single"/>
          </w:rPr>
          <w:t>SES Guidance Note: Stakeholder Engagement</w:t>
        </w:r>
      </w:hyperlink>
      <w:r>
        <w:rPr>
          <w:rFonts w:ascii="Calibri" w:eastAsia="Calibri" w:hAnsi="Calibri" w:cs="Calibri"/>
          <w:b/>
          <w:color w:val="000000"/>
          <w:sz w:val="18"/>
          <w:szCs w:val="18"/>
        </w:rPr>
        <w:t xml:space="preserve">; </w:t>
      </w:r>
      <w:hyperlink r:id="rId4">
        <w:r>
          <w:rPr>
            <w:rFonts w:ascii="Calibri" w:eastAsia="Calibri" w:hAnsi="Calibri" w:cs="Calibri"/>
            <w:color w:val="0563C1"/>
            <w:sz w:val="18"/>
            <w:szCs w:val="18"/>
            <w:u w:val="single"/>
          </w:rPr>
          <w:t>SES Guidance Note: Stakeholder Response Mechanism</w:t>
        </w:r>
      </w:hyperlink>
      <w:r>
        <w:rPr>
          <w:rFonts w:ascii="Calibri" w:eastAsia="Calibri" w:hAnsi="Calibri" w:cs="Calibri"/>
          <w:b/>
          <w:color w:val="000000"/>
          <w:sz w:val="18"/>
          <w:szCs w:val="18"/>
        </w:rPr>
        <w:t xml:space="preserve">; </w:t>
      </w:r>
      <w:hyperlink r:id="rId5">
        <w:r>
          <w:rPr>
            <w:rFonts w:ascii="Calibri" w:eastAsia="Calibri" w:hAnsi="Calibri" w:cs="Calibri"/>
            <w:color w:val="0563C1"/>
            <w:sz w:val="18"/>
            <w:szCs w:val="18"/>
            <w:u w:val="single"/>
          </w:rPr>
          <w:t>SES Supplemental Guidance: Grievance Redress Mechanisms</w:t>
        </w:r>
      </w:hyperlink>
      <w:r>
        <w:rPr>
          <w:rFonts w:ascii="Calibri" w:eastAsia="Calibri" w:hAnsi="Calibri" w:cs="Calibri"/>
          <w:color w:val="212121"/>
          <w:sz w:val="18"/>
          <w:szCs w:val="18"/>
        </w:rPr>
        <w:t xml:space="preserve">; </w:t>
      </w:r>
      <w:hyperlink r:id="rId6">
        <w:r>
          <w:rPr>
            <w:rFonts w:ascii="Calibri" w:eastAsia="Calibri" w:hAnsi="Calibri" w:cs="Calibri"/>
            <w:color w:val="0563C1"/>
            <w:sz w:val="18"/>
            <w:szCs w:val="18"/>
            <w:u w:val="single"/>
          </w:rPr>
          <w:t>Summary of Steps for Setting up Stakeholder Response Mechanism</w:t>
        </w:r>
      </w:hyperlink>
      <w:r>
        <w:rPr>
          <w:rFonts w:ascii="Calibri" w:eastAsia="Calibri" w:hAnsi="Calibri" w:cs="Calibri"/>
          <w:color w:val="000000"/>
          <w:sz w:val="18"/>
          <w:szCs w:val="18"/>
        </w:rPr>
        <w:t xml:space="preserve">. </w:t>
      </w:r>
    </w:p>
  </w:footnote>
  <w:footnote w:id="5">
    <w:p w14:paraId="53F2CB14" w14:textId="77777777" w:rsidR="0009667C" w:rsidRDefault="0009667C" w:rsidP="0009667C">
      <w:pPr>
        <w:pBdr>
          <w:top w:val="nil"/>
          <w:left w:val="nil"/>
          <w:bottom w:val="nil"/>
          <w:right w:val="nil"/>
          <w:between w:val="nil"/>
        </w:pBdr>
        <w:spacing w:before="60"/>
        <w:rPr>
          <w:color w:val="000000"/>
          <w:sz w:val="18"/>
          <w:szCs w:val="18"/>
        </w:rPr>
      </w:pPr>
      <w:r>
        <w:rPr>
          <w:vertAlign w:val="superscript"/>
        </w:rPr>
        <w:footnoteRef/>
      </w:r>
      <w:r>
        <w:rPr>
          <w:rFonts w:ascii="Calibri" w:eastAsia="Calibri" w:hAnsi="Calibri" w:cs="Calibri"/>
          <w:color w:val="000000"/>
          <w:sz w:val="18"/>
          <w:szCs w:val="18"/>
        </w:rPr>
        <w:t xml:space="preserve"> For example, grievances related to fraud, abuse or misconduct should be referred to the Office of Audit and Investigations (OAI).</w:t>
      </w:r>
    </w:p>
  </w:footnote>
  <w:footnote w:id="6">
    <w:p w14:paraId="2465AF7C" w14:textId="77777777" w:rsidR="0009667C" w:rsidRDefault="0009667C" w:rsidP="0009667C">
      <w:pPr>
        <w:pBdr>
          <w:top w:val="nil"/>
          <w:left w:val="nil"/>
          <w:bottom w:val="nil"/>
          <w:right w:val="nil"/>
          <w:between w:val="nil"/>
        </w:pBdr>
        <w:spacing w:before="60"/>
        <w:rPr>
          <w:color w:val="000000"/>
          <w:sz w:val="18"/>
          <w:szCs w:val="18"/>
        </w:rPr>
      </w:pPr>
      <w:r>
        <w:rPr>
          <w:vertAlign w:val="superscript"/>
        </w:rPr>
        <w:footnoteRef/>
      </w:r>
      <w:r>
        <w:rPr>
          <w:rFonts w:ascii="Calibri" w:eastAsia="Calibri" w:hAnsi="Calibri" w:cs="Calibri"/>
          <w:color w:val="000000"/>
          <w:sz w:val="18"/>
          <w:szCs w:val="18"/>
        </w:rPr>
        <w:t xml:space="preserve"> </w:t>
      </w:r>
      <w:hyperlink r:id="rId7">
        <w:r>
          <w:rPr>
            <w:rFonts w:ascii="Calibri" w:eastAsia="Calibri" w:hAnsi="Calibri" w:cs="Calibri"/>
            <w:color w:val="0563C1"/>
            <w:sz w:val="18"/>
            <w:szCs w:val="18"/>
            <w:u w:val="single"/>
          </w:rPr>
          <w:t>UNDP Enterprise Risk Management (ERM) Policy and Procedures</w:t>
        </w:r>
      </w:hyperlink>
      <w:r>
        <w:rPr>
          <w:rFonts w:ascii="Calibri" w:eastAsia="Calibri" w:hAnsi="Calibri" w:cs="Calibri"/>
          <w:color w:val="000000"/>
          <w:sz w:val="18"/>
          <w:szCs w:val="18"/>
        </w:rPr>
        <w:t>.</w:t>
      </w:r>
    </w:p>
  </w:footnote>
  <w:footnote w:id="7">
    <w:p w14:paraId="6C09ED21" w14:textId="77777777" w:rsidR="0009667C" w:rsidRDefault="0009667C" w:rsidP="0009667C">
      <w:pPr>
        <w:widowControl w:val="0"/>
        <w:spacing w:after="240"/>
      </w:pPr>
      <w:r>
        <w:rPr>
          <w:vertAlign w:val="superscript"/>
        </w:rPr>
        <w:footnoteRef/>
      </w:r>
      <w:r>
        <w:t xml:space="preserve"> </w:t>
      </w:r>
      <w:r>
        <w:rPr>
          <w:rFonts w:ascii="Calibri" w:eastAsia="Calibri" w:hAnsi="Calibri" w:cs="Calibri"/>
          <w:sz w:val="18"/>
          <w:szCs w:val="18"/>
        </w:rPr>
        <w:t>Remedy (or contribution to remedy when the risk/impact is not solely the responsibility of the Project) may be provided through prevention, mitigation, and/or compensation, as appropriate.</w:t>
      </w:r>
      <w:r>
        <w:rPr>
          <w:rFonts w:ascii="Calibri" w:eastAsia="Calibri" w:hAnsi="Calibri" w:cs="Calibri"/>
        </w:rPr>
        <w:t xml:space="preserve"> </w:t>
      </w:r>
    </w:p>
  </w:footnote>
  <w:footnote w:id="8">
    <w:p w14:paraId="53DAF6F6" w14:textId="77777777" w:rsidR="0009667C" w:rsidRDefault="0009667C" w:rsidP="0009667C">
      <w:pPr>
        <w:pBdr>
          <w:top w:val="nil"/>
          <w:left w:val="nil"/>
          <w:bottom w:val="nil"/>
          <w:right w:val="nil"/>
          <w:between w:val="nil"/>
        </w:pBdr>
        <w:spacing w:before="60"/>
        <w:rPr>
          <w:color w:val="000000"/>
          <w:sz w:val="18"/>
          <w:szCs w:val="18"/>
        </w:rPr>
      </w:pPr>
      <w:r>
        <w:rPr>
          <w:vertAlign w:val="superscript"/>
        </w:rPr>
        <w:footnoteRef/>
      </w:r>
      <w:r>
        <w:rPr>
          <w:rFonts w:ascii="Calibri" w:eastAsia="Calibri" w:hAnsi="Calibri" w:cs="Calibri"/>
          <w:color w:val="000000"/>
          <w:sz w:val="18"/>
          <w:szCs w:val="18"/>
        </w:rPr>
        <w:t xml:space="preserve"> Existing GRMs should be assessed by UNDP and the Project Board to determine whether they are sufficiently accessible and effective to be used by the Project, and whether institutional strengthening is needed prior to designation as the project GRM and how this could be provided outside the scope of this project. See the </w:t>
      </w:r>
      <w:hyperlink r:id="rId8">
        <w:r>
          <w:rPr>
            <w:rFonts w:ascii="Calibri" w:eastAsia="Calibri" w:hAnsi="Calibri" w:cs="Calibri"/>
            <w:color w:val="0563C1"/>
            <w:sz w:val="18"/>
            <w:szCs w:val="18"/>
            <w:u w:val="single"/>
          </w:rPr>
          <w:t>UNDP Supplemental Guidance: Grievance Redress Mechanisms</w:t>
        </w:r>
      </w:hyperlink>
      <w:r>
        <w:rPr>
          <w:rFonts w:ascii="Calibri" w:eastAsia="Calibri" w:hAnsi="Calibri" w:cs="Calibri"/>
          <w:color w:val="000000"/>
          <w:sz w:val="18"/>
          <w:szCs w:val="18"/>
        </w:rPr>
        <w:t xml:space="preserve"> for guidance on assessing and strengthening project GRMs.</w:t>
      </w:r>
    </w:p>
  </w:footnote>
  <w:footnote w:id="9">
    <w:p w14:paraId="12410B78" w14:textId="77777777" w:rsidR="0009667C" w:rsidRDefault="0009667C" w:rsidP="0009667C">
      <w:pPr>
        <w:widowControl w:val="0"/>
        <w:spacing w:after="240"/>
      </w:pPr>
      <w:r>
        <w:rPr>
          <w:vertAlign w:val="superscript"/>
        </w:rPr>
        <w:footnoteRef/>
      </w:r>
      <w:r>
        <w:t xml:space="preserve"> </w:t>
      </w:r>
      <w:r>
        <w:rPr>
          <w:rFonts w:ascii="Calibri" w:eastAsia="Calibri" w:hAnsi="Calibri" w:cs="Calibri"/>
        </w:rPr>
        <w:t xml:space="preserve">Procedures will be aligned with the UN Protocol on Provision of Assistance to Victims of Sexual Exploitation and Abuse: </w:t>
      </w:r>
      <w:hyperlink r:id="rId9">
        <w:r>
          <w:rPr>
            <w:rFonts w:ascii="Calibri" w:eastAsia="Calibri" w:hAnsi="Calibri" w:cs="Calibri"/>
            <w:color w:val="0563C1"/>
            <w:u w:val="single"/>
          </w:rPr>
          <w:t>https://psea.interagencystandingcommittee.org/victim-survivor-centred-assistance</w:t>
        </w:r>
      </w:hyperlink>
      <w:r>
        <w:rPr>
          <w:rFonts w:ascii="Calibri" w:eastAsia="Calibri" w:hAnsi="Calibri" w:cs="Calibri"/>
        </w:rPr>
        <w:t xml:space="preserve">.  </w:t>
      </w:r>
    </w:p>
    <w:p w14:paraId="6461B4BC" w14:textId="77777777" w:rsidR="0009667C" w:rsidRDefault="0009667C" w:rsidP="0009667C">
      <w:pPr>
        <w:pBdr>
          <w:top w:val="nil"/>
          <w:left w:val="nil"/>
          <w:bottom w:val="nil"/>
          <w:right w:val="nil"/>
          <w:between w:val="nil"/>
        </w:pBdr>
        <w:spacing w:before="60"/>
        <w:rPr>
          <w:color w:val="000000"/>
          <w:sz w:val="18"/>
          <w:szCs w:val="18"/>
        </w:rPr>
      </w:pPr>
    </w:p>
  </w:footnote>
  <w:footnote w:id="10">
    <w:p w14:paraId="135F8EB4" w14:textId="77777777" w:rsidR="0009667C" w:rsidRDefault="0009667C" w:rsidP="0009667C">
      <w:pPr>
        <w:pBdr>
          <w:top w:val="nil"/>
          <w:left w:val="nil"/>
          <w:bottom w:val="nil"/>
          <w:right w:val="nil"/>
          <w:between w:val="nil"/>
        </w:pBdr>
        <w:spacing w:before="60"/>
        <w:rPr>
          <w:color w:val="000000"/>
          <w:sz w:val="18"/>
          <w:szCs w:val="18"/>
        </w:rPr>
      </w:pPr>
      <w:r>
        <w:rPr>
          <w:vertAlign w:val="superscript"/>
        </w:rPr>
        <w:footnoteRef/>
      </w:r>
      <w:r>
        <w:rPr>
          <w:rFonts w:ascii="Calibri" w:eastAsia="Calibri" w:hAnsi="Calibri" w:cs="Calibri"/>
          <w:color w:val="000000"/>
          <w:sz w:val="18"/>
          <w:szCs w:val="18"/>
        </w:rPr>
        <w:t xml:space="preserve"> Oral acknowledgments can be used for expediency (and also recorded), but must be followed by a written acknowledgment.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403320" w14:paraId="0AA968BC" w14:textId="77777777" w:rsidTr="00166EC6">
      <w:trPr>
        <w:trHeight w:val="720"/>
      </w:trPr>
      <w:tc>
        <w:tcPr>
          <w:tcW w:w="9288" w:type="dxa"/>
        </w:tcPr>
        <w:p w14:paraId="78C3CD57" w14:textId="452F2D56" w:rsidR="00403320" w:rsidRPr="00170929" w:rsidRDefault="00403320" w:rsidP="00CB6881">
          <w:pPr>
            <w:pStyle w:val="Header"/>
            <w:rPr>
              <w:rFonts w:cstheme="minorHAnsi"/>
              <w:b/>
              <w:i/>
              <w:smallCaps/>
            </w:rPr>
          </w:pPr>
          <w:r>
            <w:rPr>
              <w:rFonts w:cstheme="minorHAnsi"/>
              <w:bCs/>
              <w:i/>
              <w:color w:val="000000"/>
              <w:lang w:bidi="hi-IN"/>
            </w:rPr>
            <w:t xml:space="preserve">PIMS </w:t>
          </w:r>
          <w:r w:rsidR="00A94168" w:rsidRPr="00343E2E">
            <w:rPr>
              <w:rFonts w:cstheme="minorHAnsi"/>
              <w:bCs/>
              <w:i/>
              <w:color w:val="000000"/>
              <w:highlight w:val="yellow"/>
              <w:lang w:bidi="hi-IN"/>
            </w:rPr>
            <w:t>XXXX</w:t>
          </w:r>
          <w:r w:rsidR="009E61B2">
            <w:rPr>
              <w:rFonts w:cstheme="minorHAnsi"/>
              <w:bCs/>
              <w:i/>
              <w:color w:val="000000"/>
              <w:lang w:bidi="hi-IN"/>
            </w:rPr>
            <w:t xml:space="preserve"> Draft </w:t>
          </w:r>
          <w:r>
            <w:rPr>
              <w:rFonts w:cstheme="minorHAnsi"/>
              <w:bCs/>
              <w:i/>
              <w:color w:val="000000"/>
              <w:lang w:bidi="hi-IN"/>
            </w:rPr>
            <w:t>Environmental and Social Management Framework</w:t>
          </w:r>
        </w:p>
      </w:tc>
    </w:tr>
  </w:tbl>
  <w:p w14:paraId="2023BDF4" w14:textId="77777777" w:rsidR="00403320" w:rsidRPr="006A5608" w:rsidRDefault="00403320" w:rsidP="00170929">
    <w:pPr>
      <w:pStyle w:val="Header"/>
      <w:tabs>
        <w:tab w:val="clear" w:pos="9406"/>
        <w:tab w:val="right" w:pos="9000"/>
      </w:tabs>
      <w:rPr>
        <w:sz w:val="14"/>
      </w:rPr>
    </w:pPr>
  </w:p>
  <w:p w14:paraId="163B0253" w14:textId="77777777" w:rsidR="00403320" w:rsidRDefault="004033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2A2E7B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F3247268"/>
    <w:lvl w:ilvl="0">
      <w:start w:val="5"/>
      <w:numFmt w:val="bullet"/>
      <w:pStyle w:val="listbulletsSESP"/>
      <w:lvlText w:val="•"/>
      <w:lvlJc w:val="left"/>
      <w:pPr>
        <w:tabs>
          <w:tab w:val="num" w:pos="360"/>
        </w:tabs>
        <w:ind w:left="360" w:firstLine="0"/>
      </w:pPr>
      <w:rPr>
        <w:rFonts w:hint="default"/>
        <w:position w:val="0"/>
      </w:rPr>
    </w:lvl>
    <w:lvl w:ilvl="1">
      <w:start w:val="1"/>
      <w:numFmt w:val="bullet"/>
      <w:suff w:val="nothing"/>
      <w:lvlText w:val="•"/>
      <w:lvlJc w:val="left"/>
      <w:pPr>
        <w:ind w:left="0" w:firstLine="72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2" w15:restartNumberingAfterBreak="0">
    <w:nsid w:val="005A31E1"/>
    <w:multiLevelType w:val="hybridMultilevel"/>
    <w:tmpl w:val="9C643DA8"/>
    <w:lvl w:ilvl="0" w:tplc="E6087DFE">
      <w:start w:val="1"/>
      <w:numFmt w:val="lowerLetter"/>
      <w:lvlText w:val="(%1)"/>
      <w:lvlJc w:val="left"/>
      <w:pPr>
        <w:ind w:left="720" w:hanging="360"/>
      </w:pPr>
      <w:rPr>
        <w:rFonts w:hint="default"/>
      </w:rPr>
    </w:lvl>
    <w:lvl w:ilvl="1" w:tplc="232A7BF4">
      <w:start w:val="1"/>
      <w:numFmt w:val="bullet"/>
      <w:lvlText w:val="•"/>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A57CBC"/>
    <w:multiLevelType w:val="hybridMultilevel"/>
    <w:tmpl w:val="5FCA27C8"/>
    <w:lvl w:ilvl="0" w:tplc="04090017">
      <w:start w:val="1"/>
      <w:numFmt w:val="lowerLetter"/>
      <w:lvlText w:val="%1)"/>
      <w:lvlJc w:val="left"/>
      <w:pPr>
        <w:ind w:left="720" w:hanging="360"/>
      </w:pPr>
    </w:lvl>
    <w:lvl w:ilvl="1" w:tplc="A4CCB5B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8C4E6C"/>
    <w:multiLevelType w:val="hybridMultilevel"/>
    <w:tmpl w:val="42762A26"/>
    <w:lvl w:ilvl="0" w:tplc="0409000F">
      <w:start w:val="1"/>
      <w:numFmt w:val="decimal"/>
      <w:lvlText w:val="%1."/>
      <w:lvlJc w:val="left"/>
      <w:pPr>
        <w:ind w:left="720" w:hanging="360"/>
      </w:pPr>
      <w:rPr>
        <w:rFonts w:hint="default"/>
      </w:rPr>
    </w:lvl>
    <w:lvl w:ilvl="1" w:tplc="232A7BF4">
      <w:start w:val="1"/>
      <w:numFmt w:val="bullet"/>
      <w:lvlText w:val="•"/>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DF3FCA"/>
    <w:multiLevelType w:val="hybridMultilevel"/>
    <w:tmpl w:val="D4624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E76153"/>
    <w:multiLevelType w:val="hybridMultilevel"/>
    <w:tmpl w:val="394C84C6"/>
    <w:lvl w:ilvl="0" w:tplc="38D8300C">
      <w:start w:val="1"/>
      <w:numFmt w:val="lowerLetter"/>
      <w:pStyle w:val="listlettered"/>
      <w:lvlText w:val="%1."/>
      <w:lvlJc w:val="left"/>
      <w:pPr>
        <w:tabs>
          <w:tab w:val="num" w:pos="1080"/>
        </w:tabs>
        <w:ind w:left="108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74CD4"/>
    <w:multiLevelType w:val="hybridMultilevel"/>
    <w:tmpl w:val="675CC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2F20DF9"/>
    <w:multiLevelType w:val="hybridMultilevel"/>
    <w:tmpl w:val="85B023E6"/>
    <w:lvl w:ilvl="0" w:tplc="AAC83652">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AE5FFA">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2" w:tplc="7310C3A2">
      <w:start w:val="1"/>
      <w:numFmt w:val="bullet"/>
      <w:lvlText w:val="▪"/>
      <w:lvlJc w:val="left"/>
      <w:pPr>
        <w:ind w:left="187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3" w:tplc="B290D72E">
      <w:start w:val="1"/>
      <w:numFmt w:val="bullet"/>
      <w:lvlText w:val="•"/>
      <w:lvlJc w:val="left"/>
      <w:pPr>
        <w:ind w:left="259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4" w:tplc="9C70DC60">
      <w:start w:val="1"/>
      <w:numFmt w:val="bullet"/>
      <w:lvlText w:val="o"/>
      <w:lvlJc w:val="left"/>
      <w:pPr>
        <w:ind w:left="331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5" w:tplc="EA7AEEAC">
      <w:start w:val="1"/>
      <w:numFmt w:val="bullet"/>
      <w:lvlText w:val="▪"/>
      <w:lvlJc w:val="left"/>
      <w:pPr>
        <w:ind w:left="403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6" w:tplc="EF68F024">
      <w:start w:val="1"/>
      <w:numFmt w:val="bullet"/>
      <w:lvlText w:val="•"/>
      <w:lvlJc w:val="left"/>
      <w:pPr>
        <w:ind w:left="475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7" w:tplc="42B4441E">
      <w:start w:val="1"/>
      <w:numFmt w:val="bullet"/>
      <w:lvlText w:val="o"/>
      <w:lvlJc w:val="left"/>
      <w:pPr>
        <w:ind w:left="547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8" w:tplc="B69E5B9E">
      <w:start w:val="1"/>
      <w:numFmt w:val="bullet"/>
      <w:lvlText w:val="▪"/>
      <w:lvlJc w:val="left"/>
      <w:pPr>
        <w:ind w:left="619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abstractNum>
  <w:abstractNum w:abstractNumId="9" w15:restartNumberingAfterBreak="0">
    <w:nsid w:val="130A0923"/>
    <w:multiLevelType w:val="multilevel"/>
    <w:tmpl w:val="2F9A8ACE"/>
    <w:lvl w:ilvl="0">
      <w:start w:val="1"/>
      <w:numFmt w:val="decimal"/>
      <w:lvlText w:val="%1."/>
      <w:lvlJc w:val="left"/>
      <w:pPr>
        <w:ind w:left="720" w:hanging="360"/>
      </w:p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151626AF"/>
    <w:multiLevelType w:val="hybridMultilevel"/>
    <w:tmpl w:val="8AC89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B757B2B"/>
    <w:multiLevelType w:val="hybridMultilevel"/>
    <w:tmpl w:val="00CCE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D72DF0"/>
    <w:multiLevelType w:val="hybridMultilevel"/>
    <w:tmpl w:val="29A4BD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09365B5"/>
    <w:multiLevelType w:val="multilevel"/>
    <w:tmpl w:val="488EBFB8"/>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170078D"/>
    <w:multiLevelType w:val="hybridMultilevel"/>
    <w:tmpl w:val="11BE02F8"/>
    <w:lvl w:ilvl="0" w:tplc="D430D8B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8D6584"/>
    <w:multiLevelType w:val="multilevel"/>
    <w:tmpl w:val="8F927FE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427304E"/>
    <w:multiLevelType w:val="hybridMultilevel"/>
    <w:tmpl w:val="3D2C1ACA"/>
    <w:lvl w:ilvl="0" w:tplc="0809000F">
      <w:start w:val="1"/>
      <w:numFmt w:val="decimal"/>
      <w:lvlText w:val="%1."/>
      <w:lvlJc w:val="left"/>
      <w:pPr>
        <w:ind w:left="720" w:hanging="360"/>
      </w:pPr>
    </w:lvl>
    <w:lvl w:ilvl="1" w:tplc="D94A7172">
      <w:start w:val="1"/>
      <w:numFmt w:val="bullet"/>
      <w:lvlText w:val="−"/>
      <w:lvlJc w:val="left"/>
      <w:pPr>
        <w:ind w:left="1440" w:hanging="360"/>
      </w:pPr>
      <w:rPr>
        <w:rFonts w:ascii="Calibri" w:eastAsia="SimSun"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8B6917"/>
    <w:multiLevelType w:val="multilevel"/>
    <w:tmpl w:val="B410653A"/>
    <w:lvl w:ilvl="0">
      <w:start w:val="1"/>
      <w:numFmt w:val="lowerLetter"/>
      <w:lvlText w:val="(%1)"/>
      <w:lvlJc w:val="left"/>
      <w:pPr>
        <w:ind w:left="1440" w:hanging="720"/>
      </w:pPr>
      <w:rPr>
        <w:rFonts w:ascii="Calibri" w:eastAsia="Calibri" w:hAnsi="Calibri"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B581664"/>
    <w:multiLevelType w:val="hybridMultilevel"/>
    <w:tmpl w:val="91087C90"/>
    <w:lvl w:ilvl="0" w:tplc="0809000F">
      <w:start w:val="1"/>
      <w:numFmt w:val="decimal"/>
      <w:lvlText w:val="%1."/>
      <w:lvlJc w:val="left"/>
      <w:pPr>
        <w:ind w:left="720" w:hanging="360"/>
      </w:pPr>
      <w:rPr>
        <w:rFonts w:hint="default"/>
      </w:rPr>
    </w:lvl>
    <w:lvl w:ilvl="1" w:tplc="44CE01A2">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B50141"/>
    <w:multiLevelType w:val="hybridMultilevel"/>
    <w:tmpl w:val="B34AA3F2"/>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0" w15:restartNumberingAfterBreak="0">
    <w:nsid w:val="2C031F42"/>
    <w:multiLevelType w:val="hybridMultilevel"/>
    <w:tmpl w:val="0D3AE44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2C544033"/>
    <w:multiLevelType w:val="hybridMultilevel"/>
    <w:tmpl w:val="4918B5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657B0B"/>
    <w:multiLevelType w:val="hybridMultilevel"/>
    <w:tmpl w:val="25C07B12"/>
    <w:lvl w:ilvl="0" w:tplc="F1C60166">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3517027F"/>
    <w:multiLevelType w:val="hybridMultilevel"/>
    <w:tmpl w:val="BC40901C"/>
    <w:lvl w:ilvl="0" w:tplc="3AA8CAF0">
      <w:numFmt w:val="bullet"/>
      <w:lvlText w:val="-"/>
      <w:lvlJc w:val="left"/>
      <w:pPr>
        <w:ind w:left="770" w:hanging="360"/>
      </w:pPr>
      <w:rPr>
        <w:rFonts w:ascii="Aptos" w:eastAsiaTheme="minorHAnsi" w:hAnsi="Aptos" w:cstheme="minorBidi" w:hint="default"/>
      </w:rPr>
    </w:lvl>
    <w:lvl w:ilvl="1" w:tplc="20000003" w:tentative="1">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abstractNum w:abstractNumId="24" w15:restartNumberingAfterBreak="0">
    <w:nsid w:val="361C157E"/>
    <w:multiLevelType w:val="multilevel"/>
    <w:tmpl w:val="CD5A863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6105"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3F7C4970"/>
    <w:multiLevelType w:val="hybridMultilevel"/>
    <w:tmpl w:val="4106FD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6" w15:restartNumberingAfterBreak="0">
    <w:nsid w:val="40890B86"/>
    <w:multiLevelType w:val="multilevel"/>
    <w:tmpl w:val="6CF42A7E"/>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26D0CBD"/>
    <w:multiLevelType w:val="multilevel"/>
    <w:tmpl w:val="A810E7FC"/>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2B5627A"/>
    <w:multiLevelType w:val="hybridMultilevel"/>
    <w:tmpl w:val="572EE1A0"/>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45DB24BE"/>
    <w:multiLevelType w:val="hybridMultilevel"/>
    <w:tmpl w:val="D5B4E85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72C26F2"/>
    <w:multiLevelType w:val="hybridMultilevel"/>
    <w:tmpl w:val="8EDC0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B33827"/>
    <w:multiLevelType w:val="hybridMultilevel"/>
    <w:tmpl w:val="239A371A"/>
    <w:lvl w:ilvl="0" w:tplc="6B981956">
      <w:start w:val="1"/>
      <w:numFmt w:val="decimal"/>
      <w:pStyle w:val="SESPbodynumbered"/>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F161B1"/>
    <w:multiLevelType w:val="multilevel"/>
    <w:tmpl w:val="DB886FB4"/>
    <w:lvl w:ilvl="0">
      <w:start w:val="1"/>
      <w:numFmt w:val="decimal"/>
      <w:pStyle w:val="outlineSEQS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EC63A59"/>
    <w:multiLevelType w:val="hybridMultilevel"/>
    <w:tmpl w:val="50BA4E0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03E3196"/>
    <w:multiLevelType w:val="hybridMultilevel"/>
    <w:tmpl w:val="16E80F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2595752"/>
    <w:multiLevelType w:val="hybridMultilevel"/>
    <w:tmpl w:val="3A8C899C"/>
    <w:lvl w:ilvl="0" w:tplc="0D1405CC">
      <w:numFmt w:val="bullet"/>
      <w:lvlText w:val="•"/>
      <w:lvlJc w:val="left"/>
      <w:pPr>
        <w:ind w:left="360" w:hanging="360"/>
      </w:pPr>
      <w:rPr>
        <w:rFonts w:ascii="Calibri" w:eastAsia="SimSun" w:hAnsi="Calibri" w:cs="Calibri"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36" w15:restartNumberingAfterBreak="0">
    <w:nsid w:val="52681B6E"/>
    <w:multiLevelType w:val="hybridMultilevel"/>
    <w:tmpl w:val="19A64C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53C903D9"/>
    <w:multiLevelType w:val="hybridMultilevel"/>
    <w:tmpl w:val="B50C3D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3F5150D"/>
    <w:multiLevelType w:val="hybridMultilevel"/>
    <w:tmpl w:val="A45CCA58"/>
    <w:lvl w:ilvl="0" w:tplc="3AA8CAF0">
      <w:numFmt w:val="bullet"/>
      <w:lvlText w:val="-"/>
      <w:lvlJc w:val="left"/>
      <w:pPr>
        <w:ind w:left="720" w:hanging="360"/>
      </w:pPr>
      <w:rPr>
        <w:rFonts w:ascii="Aptos" w:eastAsiaTheme="minorHAnsi"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544F24F5"/>
    <w:multiLevelType w:val="multilevel"/>
    <w:tmpl w:val="1E668A3A"/>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59035BF"/>
    <w:multiLevelType w:val="hybridMultilevel"/>
    <w:tmpl w:val="3224FF0C"/>
    <w:lvl w:ilvl="0" w:tplc="E5FC710A">
      <w:start w:val="2"/>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5BA0604"/>
    <w:multiLevelType w:val="multilevel"/>
    <w:tmpl w:val="D5362D0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6A411A3"/>
    <w:multiLevelType w:val="hybridMultilevel"/>
    <w:tmpl w:val="B8C29F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5A4D0ECF"/>
    <w:multiLevelType w:val="hybridMultilevel"/>
    <w:tmpl w:val="7AF0C292"/>
    <w:lvl w:ilvl="0" w:tplc="464AFD0C">
      <w:start w:val="1"/>
      <w:numFmt w:val="decimal"/>
      <w:pStyle w:val="PARA"/>
      <w:lvlText w:val="%1."/>
      <w:lvlJc w:val="left"/>
      <w:pPr>
        <w:ind w:left="720" w:hanging="360"/>
      </w:pPr>
      <w:rPr>
        <w:rFonts w:ascii="Calibri" w:hAnsi="Calibri" w:hint="default"/>
        <w:b w:val="0"/>
        <w:i w:val="0"/>
        <w:caps w:val="0"/>
        <w:strike w:val="0"/>
        <w:dstrike w:val="0"/>
        <w:vanish w:val="0"/>
        <w:sz w:val="20"/>
        <w:vertAlign w:val="baseline"/>
      </w:rPr>
    </w:lvl>
    <w:lvl w:ilvl="1" w:tplc="FB406250">
      <w:start w:val="1"/>
      <w:numFmt w:val="lowerRoman"/>
      <w:lvlText w:val="(%2)"/>
      <w:lvlJc w:val="left"/>
      <w:pPr>
        <w:ind w:left="1440" w:hanging="360"/>
      </w:pPr>
      <w:rPr>
        <w:rFonts w:asciiTheme="minorHAnsi" w:eastAsia="Times New Roman" w:hAnsiTheme="minorHAnsi" w:cstheme="minorHAnsi"/>
      </w:rPr>
    </w:lvl>
    <w:lvl w:ilvl="2" w:tplc="08090019">
      <w:start w:val="1"/>
      <w:numFmt w:val="lowerLetter"/>
      <w:lvlText w:val="%3."/>
      <w:lvlJc w:val="left"/>
      <w:pPr>
        <w:ind w:left="2340" w:hanging="36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5EDC5AC3"/>
    <w:multiLevelType w:val="multilevel"/>
    <w:tmpl w:val="8D08CFB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22D35F9"/>
    <w:multiLevelType w:val="hybridMultilevel"/>
    <w:tmpl w:val="0F244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2AD4506"/>
    <w:multiLevelType w:val="hybridMultilevel"/>
    <w:tmpl w:val="18607BC6"/>
    <w:lvl w:ilvl="0" w:tplc="B62424A2">
      <w:start w:val="1"/>
      <w:numFmt w:val="bullet"/>
      <w:pStyle w:val="listbullets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49D2889"/>
    <w:multiLevelType w:val="multilevel"/>
    <w:tmpl w:val="B4ACC9B8"/>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69010816"/>
    <w:multiLevelType w:val="multilevel"/>
    <w:tmpl w:val="D73831F2"/>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9" w15:restartNumberingAfterBreak="0">
    <w:nsid w:val="6DCA287F"/>
    <w:multiLevelType w:val="hybridMultilevel"/>
    <w:tmpl w:val="73BC7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70DA2353"/>
    <w:multiLevelType w:val="hybridMultilevel"/>
    <w:tmpl w:val="AFDE5C52"/>
    <w:lvl w:ilvl="0" w:tplc="AAC83652">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8090001">
      <w:start w:val="1"/>
      <w:numFmt w:val="bullet"/>
      <w:lvlText w:val=""/>
      <w:lvlJc w:val="left"/>
      <w:pPr>
        <w:ind w:left="108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rPr>
    </w:lvl>
    <w:lvl w:ilvl="2" w:tplc="7310C3A2">
      <w:start w:val="1"/>
      <w:numFmt w:val="bullet"/>
      <w:lvlText w:val="▪"/>
      <w:lvlJc w:val="left"/>
      <w:pPr>
        <w:ind w:left="187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3" w:tplc="B290D72E">
      <w:start w:val="1"/>
      <w:numFmt w:val="bullet"/>
      <w:lvlText w:val="•"/>
      <w:lvlJc w:val="left"/>
      <w:pPr>
        <w:ind w:left="259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4" w:tplc="9C70DC60">
      <w:start w:val="1"/>
      <w:numFmt w:val="bullet"/>
      <w:lvlText w:val="o"/>
      <w:lvlJc w:val="left"/>
      <w:pPr>
        <w:ind w:left="331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5" w:tplc="EA7AEEAC">
      <w:start w:val="1"/>
      <w:numFmt w:val="bullet"/>
      <w:lvlText w:val="▪"/>
      <w:lvlJc w:val="left"/>
      <w:pPr>
        <w:ind w:left="403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6" w:tplc="EF68F024">
      <w:start w:val="1"/>
      <w:numFmt w:val="bullet"/>
      <w:lvlText w:val="•"/>
      <w:lvlJc w:val="left"/>
      <w:pPr>
        <w:ind w:left="475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7" w:tplc="42B4441E">
      <w:start w:val="1"/>
      <w:numFmt w:val="bullet"/>
      <w:lvlText w:val="o"/>
      <w:lvlJc w:val="left"/>
      <w:pPr>
        <w:ind w:left="547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8" w:tplc="B69E5B9E">
      <w:start w:val="1"/>
      <w:numFmt w:val="bullet"/>
      <w:lvlText w:val="▪"/>
      <w:lvlJc w:val="left"/>
      <w:pPr>
        <w:ind w:left="619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abstractNum>
  <w:abstractNum w:abstractNumId="51" w15:restartNumberingAfterBreak="0">
    <w:nsid w:val="75E05D6F"/>
    <w:multiLevelType w:val="hybridMultilevel"/>
    <w:tmpl w:val="6E60B9EC"/>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52" w15:restartNumberingAfterBreak="0">
    <w:nsid w:val="769164C6"/>
    <w:multiLevelType w:val="hybridMultilevel"/>
    <w:tmpl w:val="E440F20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85763FC"/>
    <w:multiLevelType w:val="hybridMultilevel"/>
    <w:tmpl w:val="194E374A"/>
    <w:lvl w:ilvl="0" w:tplc="2000001B">
      <w:start w:val="1"/>
      <w:numFmt w:val="lowerRoman"/>
      <w:lvlText w:val="%1."/>
      <w:lvlJc w:val="righ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4" w15:restartNumberingAfterBreak="0">
    <w:nsid w:val="79923165"/>
    <w:multiLevelType w:val="hybridMultilevel"/>
    <w:tmpl w:val="C6205D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5" w15:restartNumberingAfterBreak="0">
    <w:nsid w:val="7D90601C"/>
    <w:multiLevelType w:val="hybridMultilevel"/>
    <w:tmpl w:val="1EDC5F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3293927">
    <w:abstractNumId w:val="24"/>
  </w:num>
  <w:num w:numId="2" w16cid:durableId="1662197561">
    <w:abstractNumId w:val="5"/>
  </w:num>
  <w:num w:numId="3" w16cid:durableId="1163819617">
    <w:abstractNumId w:val="14"/>
  </w:num>
  <w:num w:numId="4" w16cid:durableId="1089042837">
    <w:abstractNumId w:val="7"/>
  </w:num>
  <w:num w:numId="5" w16cid:durableId="1954167945">
    <w:abstractNumId w:val="49"/>
  </w:num>
  <w:num w:numId="6" w16cid:durableId="388766674">
    <w:abstractNumId w:val="42"/>
  </w:num>
  <w:num w:numId="7" w16cid:durableId="557782917">
    <w:abstractNumId w:val="10"/>
  </w:num>
  <w:num w:numId="8" w16cid:durableId="475993430">
    <w:abstractNumId w:val="45"/>
  </w:num>
  <w:num w:numId="9" w16cid:durableId="134300660">
    <w:abstractNumId w:val="3"/>
  </w:num>
  <w:num w:numId="10" w16cid:durableId="1624967744">
    <w:abstractNumId w:val="1"/>
  </w:num>
  <w:num w:numId="11" w16cid:durableId="1590967572">
    <w:abstractNumId w:val="32"/>
  </w:num>
  <w:num w:numId="12" w16cid:durableId="1804352355">
    <w:abstractNumId w:val="6"/>
  </w:num>
  <w:num w:numId="13" w16cid:durableId="2113429037">
    <w:abstractNumId w:val="0"/>
  </w:num>
  <w:num w:numId="14" w16cid:durableId="1024677267">
    <w:abstractNumId w:val="31"/>
  </w:num>
  <w:num w:numId="15" w16cid:durableId="429207919">
    <w:abstractNumId w:val="46"/>
  </w:num>
  <w:num w:numId="16" w16cid:durableId="991563263">
    <w:abstractNumId w:val="52"/>
  </w:num>
  <w:num w:numId="17" w16cid:durableId="582689586">
    <w:abstractNumId w:val="16"/>
  </w:num>
  <w:num w:numId="18" w16cid:durableId="679544448">
    <w:abstractNumId w:val="22"/>
  </w:num>
  <w:num w:numId="19" w16cid:durableId="892498353">
    <w:abstractNumId w:val="11"/>
  </w:num>
  <w:num w:numId="20" w16cid:durableId="1370111973">
    <w:abstractNumId w:val="29"/>
  </w:num>
  <w:num w:numId="21" w16cid:durableId="1302618494">
    <w:abstractNumId w:val="33"/>
  </w:num>
  <w:num w:numId="22" w16cid:durableId="1743942972">
    <w:abstractNumId w:val="18"/>
  </w:num>
  <w:num w:numId="23" w16cid:durableId="1531261646">
    <w:abstractNumId w:val="28"/>
  </w:num>
  <w:num w:numId="24" w16cid:durableId="1705010910">
    <w:abstractNumId w:val="12"/>
  </w:num>
  <w:num w:numId="25" w16cid:durableId="173420683">
    <w:abstractNumId w:val="54"/>
  </w:num>
  <w:num w:numId="26" w16cid:durableId="307364586">
    <w:abstractNumId w:val="53"/>
  </w:num>
  <w:num w:numId="27" w16cid:durableId="1018771513">
    <w:abstractNumId w:val="20"/>
  </w:num>
  <w:num w:numId="28" w16cid:durableId="420221645">
    <w:abstractNumId w:val="37"/>
  </w:num>
  <w:num w:numId="29" w16cid:durableId="1981568158">
    <w:abstractNumId w:val="51"/>
  </w:num>
  <w:num w:numId="30" w16cid:durableId="1482313641">
    <w:abstractNumId w:val="38"/>
  </w:num>
  <w:num w:numId="31" w16cid:durableId="2083326997">
    <w:abstractNumId w:val="23"/>
  </w:num>
  <w:num w:numId="32" w16cid:durableId="1204558101">
    <w:abstractNumId w:val="43"/>
  </w:num>
  <w:num w:numId="33" w16cid:durableId="351491822">
    <w:abstractNumId w:val="21"/>
  </w:num>
  <w:num w:numId="34" w16cid:durableId="2109159214">
    <w:abstractNumId w:val="8"/>
  </w:num>
  <w:num w:numId="35" w16cid:durableId="583802353">
    <w:abstractNumId w:val="35"/>
  </w:num>
  <w:num w:numId="36" w16cid:durableId="1767073919">
    <w:abstractNumId w:val="34"/>
  </w:num>
  <w:num w:numId="37" w16cid:durableId="744449612">
    <w:abstractNumId w:val="36"/>
  </w:num>
  <w:num w:numId="38" w16cid:durableId="1007711527">
    <w:abstractNumId w:val="50"/>
  </w:num>
  <w:num w:numId="39" w16cid:durableId="1884321947">
    <w:abstractNumId w:val="25"/>
  </w:num>
  <w:num w:numId="40" w16cid:durableId="1899777231">
    <w:abstractNumId w:val="19"/>
  </w:num>
  <w:num w:numId="41" w16cid:durableId="263998977">
    <w:abstractNumId w:val="4"/>
  </w:num>
  <w:num w:numId="42" w16cid:durableId="159740394">
    <w:abstractNumId w:val="55"/>
  </w:num>
  <w:num w:numId="43" w16cid:durableId="1237400912">
    <w:abstractNumId w:val="2"/>
  </w:num>
  <w:num w:numId="44" w16cid:durableId="1181317665">
    <w:abstractNumId w:val="9"/>
  </w:num>
  <w:num w:numId="45" w16cid:durableId="492571286">
    <w:abstractNumId w:val="30"/>
  </w:num>
  <w:num w:numId="46" w16cid:durableId="1354921609">
    <w:abstractNumId w:val="17"/>
  </w:num>
  <w:num w:numId="47" w16cid:durableId="1593851010">
    <w:abstractNumId w:val="26"/>
  </w:num>
  <w:num w:numId="48" w16cid:durableId="1750733242">
    <w:abstractNumId w:val="48"/>
  </w:num>
  <w:num w:numId="49" w16cid:durableId="246043827">
    <w:abstractNumId w:val="13"/>
  </w:num>
  <w:num w:numId="50" w16cid:durableId="1690984349">
    <w:abstractNumId w:val="41"/>
  </w:num>
  <w:num w:numId="51" w16cid:durableId="769472898">
    <w:abstractNumId w:val="15"/>
  </w:num>
  <w:num w:numId="52" w16cid:durableId="570390464">
    <w:abstractNumId w:val="47"/>
  </w:num>
  <w:num w:numId="53" w16cid:durableId="1480196359">
    <w:abstractNumId w:val="39"/>
  </w:num>
  <w:num w:numId="54" w16cid:durableId="1276862799">
    <w:abstractNumId w:val="27"/>
  </w:num>
  <w:num w:numId="55" w16cid:durableId="140389104">
    <w:abstractNumId w:val="44"/>
  </w:num>
  <w:num w:numId="56" w16cid:durableId="147587885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QwNjWysDC1MDa3NDZS0lEKTi0uzszPAykwrAUArSxH9CwAAAA="/>
  </w:docVars>
  <w:rsids>
    <w:rsidRoot w:val="00CD177B"/>
    <w:rsid w:val="00000222"/>
    <w:rsid w:val="000018E7"/>
    <w:rsid w:val="0000310E"/>
    <w:rsid w:val="00003369"/>
    <w:rsid w:val="00003D00"/>
    <w:rsid w:val="000054FB"/>
    <w:rsid w:val="0000627D"/>
    <w:rsid w:val="00006C24"/>
    <w:rsid w:val="00010417"/>
    <w:rsid w:val="00011F2E"/>
    <w:rsid w:val="000125D8"/>
    <w:rsid w:val="00012667"/>
    <w:rsid w:val="00013922"/>
    <w:rsid w:val="000153E5"/>
    <w:rsid w:val="00015767"/>
    <w:rsid w:val="000209DD"/>
    <w:rsid w:val="00020FFD"/>
    <w:rsid w:val="00020FFF"/>
    <w:rsid w:val="00021090"/>
    <w:rsid w:val="000217CF"/>
    <w:rsid w:val="000220E5"/>
    <w:rsid w:val="00022D4D"/>
    <w:rsid w:val="00022FFA"/>
    <w:rsid w:val="0002376D"/>
    <w:rsid w:val="00024436"/>
    <w:rsid w:val="00024701"/>
    <w:rsid w:val="00024977"/>
    <w:rsid w:val="00026A2D"/>
    <w:rsid w:val="00026A59"/>
    <w:rsid w:val="00030A67"/>
    <w:rsid w:val="000330A4"/>
    <w:rsid w:val="0003591D"/>
    <w:rsid w:val="00035C24"/>
    <w:rsid w:val="00037D5D"/>
    <w:rsid w:val="00040524"/>
    <w:rsid w:val="0004067D"/>
    <w:rsid w:val="000411A9"/>
    <w:rsid w:val="00041F98"/>
    <w:rsid w:val="00043C40"/>
    <w:rsid w:val="00045810"/>
    <w:rsid w:val="00046426"/>
    <w:rsid w:val="0005177C"/>
    <w:rsid w:val="00052E75"/>
    <w:rsid w:val="000530C9"/>
    <w:rsid w:val="00053B93"/>
    <w:rsid w:val="00055CC7"/>
    <w:rsid w:val="000565AA"/>
    <w:rsid w:val="0005745B"/>
    <w:rsid w:val="000576EF"/>
    <w:rsid w:val="000603CE"/>
    <w:rsid w:val="000614F4"/>
    <w:rsid w:val="00061961"/>
    <w:rsid w:val="00063A64"/>
    <w:rsid w:val="000641E0"/>
    <w:rsid w:val="00064307"/>
    <w:rsid w:val="000644F8"/>
    <w:rsid w:val="00066A2C"/>
    <w:rsid w:val="000701BD"/>
    <w:rsid w:val="000716A2"/>
    <w:rsid w:val="00071F8B"/>
    <w:rsid w:val="00072819"/>
    <w:rsid w:val="000737EB"/>
    <w:rsid w:val="00074FBC"/>
    <w:rsid w:val="0007593F"/>
    <w:rsid w:val="0007766A"/>
    <w:rsid w:val="00081103"/>
    <w:rsid w:val="00082252"/>
    <w:rsid w:val="00082DB5"/>
    <w:rsid w:val="0008542B"/>
    <w:rsid w:val="0009020A"/>
    <w:rsid w:val="00090935"/>
    <w:rsid w:val="00091F68"/>
    <w:rsid w:val="000922CE"/>
    <w:rsid w:val="0009251D"/>
    <w:rsid w:val="00093AB8"/>
    <w:rsid w:val="000945F6"/>
    <w:rsid w:val="0009667C"/>
    <w:rsid w:val="00096772"/>
    <w:rsid w:val="00097215"/>
    <w:rsid w:val="0009789F"/>
    <w:rsid w:val="000A17A8"/>
    <w:rsid w:val="000A1C12"/>
    <w:rsid w:val="000A1F3F"/>
    <w:rsid w:val="000A2A0B"/>
    <w:rsid w:val="000A39C0"/>
    <w:rsid w:val="000A4045"/>
    <w:rsid w:val="000A41A6"/>
    <w:rsid w:val="000A4D92"/>
    <w:rsid w:val="000A63D3"/>
    <w:rsid w:val="000B151E"/>
    <w:rsid w:val="000B15A1"/>
    <w:rsid w:val="000B1D74"/>
    <w:rsid w:val="000B1E22"/>
    <w:rsid w:val="000B31DE"/>
    <w:rsid w:val="000B34AF"/>
    <w:rsid w:val="000B36A8"/>
    <w:rsid w:val="000B48A2"/>
    <w:rsid w:val="000B6176"/>
    <w:rsid w:val="000C0B84"/>
    <w:rsid w:val="000C126C"/>
    <w:rsid w:val="000C1864"/>
    <w:rsid w:val="000C30E9"/>
    <w:rsid w:val="000C6850"/>
    <w:rsid w:val="000C754B"/>
    <w:rsid w:val="000C7D13"/>
    <w:rsid w:val="000D1BD1"/>
    <w:rsid w:val="000D2668"/>
    <w:rsid w:val="000D290C"/>
    <w:rsid w:val="000D3398"/>
    <w:rsid w:val="000D694D"/>
    <w:rsid w:val="000D7686"/>
    <w:rsid w:val="000E15B3"/>
    <w:rsid w:val="000E3904"/>
    <w:rsid w:val="000E4737"/>
    <w:rsid w:val="000E73A8"/>
    <w:rsid w:val="000F15A6"/>
    <w:rsid w:val="000F1797"/>
    <w:rsid w:val="000F1E9C"/>
    <w:rsid w:val="000F1F38"/>
    <w:rsid w:val="000F319A"/>
    <w:rsid w:val="000F36B7"/>
    <w:rsid w:val="000F3B3D"/>
    <w:rsid w:val="000F4D0A"/>
    <w:rsid w:val="000F523B"/>
    <w:rsid w:val="000F65BA"/>
    <w:rsid w:val="000F6A5C"/>
    <w:rsid w:val="001004F3"/>
    <w:rsid w:val="0010095D"/>
    <w:rsid w:val="00100C9A"/>
    <w:rsid w:val="00101E48"/>
    <w:rsid w:val="001023AE"/>
    <w:rsid w:val="00104C5F"/>
    <w:rsid w:val="00105535"/>
    <w:rsid w:val="00105ABA"/>
    <w:rsid w:val="00107546"/>
    <w:rsid w:val="001105A6"/>
    <w:rsid w:val="00110E26"/>
    <w:rsid w:val="00111D6A"/>
    <w:rsid w:val="00112001"/>
    <w:rsid w:val="00112F03"/>
    <w:rsid w:val="00112FAA"/>
    <w:rsid w:val="0011340A"/>
    <w:rsid w:val="001139F4"/>
    <w:rsid w:val="00113B42"/>
    <w:rsid w:val="00113BDC"/>
    <w:rsid w:val="00114DC1"/>
    <w:rsid w:val="001155FD"/>
    <w:rsid w:val="00115948"/>
    <w:rsid w:val="00117BD3"/>
    <w:rsid w:val="00120C76"/>
    <w:rsid w:val="00121BF3"/>
    <w:rsid w:val="00121FD9"/>
    <w:rsid w:val="0012274B"/>
    <w:rsid w:val="00122A40"/>
    <w:rsid w:val="001239A2"/>
    <w:rsid w:val="00123C06"/>
    <w:rsid w:val="001251BA"/>
    <w:rsid w:val="0012556E"/>
    <w:rsid w:val="00125EF5"/>
    <w:rsid w:val="001267BE"/>
    <w:rsid w:val="00126E4E"/>
    <w:rsid w:val="001314B2"/>
    <w:rsid w:val="0013201D"/>
    <w:rsid w:val="00132875"/>
    <w:rsid w:val="00132A47"/>
    <w:rsid w:val="00133D37"/>
    <w:rsid w:val="001344F6"/>
    <w:rsid w:val="0013574E"/>
    <w:rsid w:val="001359D0"/>
    <w:rsid w:val="00136E42"/>
    <w:rsid w:val="00136F99"/>
    <w:rsid w:val="00140894"/>
    <w:rsid w:val="00142125"/>
    <w:rsid w:val="00142DC9"/>
    <w:rsid w:val="001467E6"/>
    <w:rsid w:val="001472F1"/>
    <w:rsid w:val="00151032"/>
    <w:rsid w:val="001518A2"/>
    <w:rsid w:val="001519C4"/>
    <w:rsid w:val="00152683"/>
    <w:rsid w:val="00154160"/>
    <w:rsid w:val="0015461D"/>
    <w:rsid w:val="00154742"/>
    <w:rsid w:val="0015697C"/>
    <w:rsid w:val="001571A3"/>
    <w:rsid w:val="00157648"/>
    <w:rsid w:val="001600B4"/>
    <w:rsid w:val="00162247"/>
    <w:rsid w:val="00163D90"/>
    <w:rsid w:val="00164382"/>
    <w:rsid w:val="00165719"/>
    <w:rsid w:val="00166EC6"/>
    <w:rsid w:val="00167BB2"/>
    <w:rsid w:val="001700B9"/>
    <w:rsid w:val="001701D8"/>
    <w:rsid w:val="00170631"/>
    <w:rsid w:val="00170929"/>
    <w:rsid w:val="001709F1"/>
    <w:rsid w:val="00170A4F"/>
    <w:rsid w:val="00173215"/>
    <w:rsid w:val="001739FB"/>
    <w:rsid w:val="0017729B"/>
    <w:rsid w:val="00180D55"/>
    <w:rsid w:val="0018220D"/>
    <w:rsid w:val="001829D9"/>
    <w:rsid w:val="00182CBE"/>
    <w:rsid w:val="00182E75"/>
    <w:rsid w:val="001832BA"/>
    <w:rsid w:val="00184420"/>
    <w:rsid w:val="00185137"/>
    <w:rsid w:val="001854E3"/>
    <w:rsid w:val="00187159"/>
    <w:rsid w:val="00187997"/>
    <w:rsid w:val="001918A6"/>
    <w:rsid w:val="00191EAF"/>
    <w:rsid w:val="001923CC"/>
    <w:rsid w:val="0019307F"/>
    <w:rsid w:val="001932BE"/>
    <w:rsid w:val="00193AB8"/>
    <w:rsid w:val="00194C9D"/>
    <w:rsid w:val="00195A5D"/>
    <w:rsid w:val="00196659"/>
    <w:rsid w:val="00197159"/>
    <w:rsid w:val="001975B8"/>
    <w:rsid w:val="00197C21"/>
    <w:rsid w:val="001A06EB"/>
    <w:rsid w:val="001A0974"/>
    <w:rsid w:val="001A0F49"/>
    <w:rsid w:val="001A213D"/>
    <w:rsid w:val="001A3792"/>
    <w:rsid w:val="001A4E4B"/>
    <w:rsid w:val="001A5CFF"/>
    <w:rsid w:val="001A5D8A"/>
    <w:rsid w:val="001A674A"/>
    <w:rsid w:val="001A701C"/>
    <w:rsid w:val="001A7E1A"/>
    <w:rsid w:val="001B19F3"/>
    <w:rsid w:val="001B1D4F"/>
    <w:rsid w:val="001B35DC"/>
    <w:rsid w:val="001B4390"/>
    <w:rsid w:val="001B5D5B"/>
    <w:rsid w:val="001B64C9"/>
    <w:rsid w:val="001B6C40"/>
    <w:rsid w:val="001C0542"/>
    <w:rsid w:val="001C07CA"/>
    <w:rsid w:val="001C0F9F"/>
    <w:rsid w:val="001C13FC"/>
    <w:rsid w:val="001C241E"/>
    <w:rsid w:val="001C3204"/>
    <w:rsid w:val="001C337C"/>
    <w:rsid w:val="001C3905"/>
    <w:rsid w:val="001C3A57"/>
    <w:rsid w:val="001C3B79"/>
    <w:rsid w:val="001C4142"/>
    <w:rsid w:val="001D02D5"/>
    <w:rsid w:val="001D0A06"/>
    <w:rsid w:val="001D158A"/>
    <w:rsid w:val="001D3027"/>
    <w:rsid w:val="001D32BE"/>
    <w:rsid w:val="001D3736"/>
    <w:rsid w:val="001D4162"/>
    <w:rsid w:val="001D4ABE"/>
    <w:rsid w:val="001D4D63"/>
    <w:rsid w:val="001D5258"/>
    <w:rsid w:val="001D6D24"/>
    <w:rsid w:val="001D751B"/>
    <w:rsid w:val="001D7E80"/>
    <w:rsid w:val="001E02D7"/>
    <w:rsid w:val="001E28CC"/>
    <w:rsid w:val="001E308D"/>
    <w:rsid w:val="001E3EB3"/>
    <w:rsid w:val="001E4633"/>
    <w:rsid w:val="001E4F40"/>
    <w:rsid w:val="001E72FB"/>
    <w:rsid w:val="001E761D"/>
    <w:rsid w:val="001E76F7"/>
    <w:rsid w:val="001E7AF3"/>
    <w:rsid w:val="001F049C"/>
    <w:rsid w:val="001F085F"/>
    <w:rsid w:val="001F14B2"/>
    <w:rsid w:val="001F2701"/>
    <w:rsid w:val="001F3BA0"/>
    <w:rsid w:val="001F48B5"/>
    <w:rsid w:val="001F5875"/>
    <w:rsid w:val="001F5DF3"/>
    <w:rsid w:val="001F7BBB"/>
    <w:rsid w:val="001F7DE1"/>
    <w:rsid w:val="00202FF4"/>
    <w:rsid w:val="00203421"/>
    <w:rsid w:val="00203720"/>
    <w:rsid w:val="00203CD0"/>
    <w:rsid w:val="00204C7C"/>
    <w:rsid w:val="00211823"/>
    <w:rsid w:val="002118F3"/>
    <w:rsid w:val="00211C75"/>
    <w:rsid w:val="00213131"/>
    <w:rsid w:val="00214947"/>
    <w:rsid w:val="002167A9"/>
    <w:rsid w:val="00216E02"/>
    <w:rsid w:val="00217411"/>
    <w:rsid w:val="00220158"/>
    <w:rsid w:val="00221880"/>
    <w:rsid w:val="00221E2B"/>
    <w:rsid w:val="00222084"/>
    <w:rsid w:val="0022300C"/>
    <w:rsid w:val="00223384"/>
    <w:rsid w:val="00226CA4"/>
    <w:rsid w:val="00227232"/>
    <w:rsid w:val="0022750F"/>
    <w:rsid w:val="00230981"/>
    <w:rsid w:val="00230BC2"/>
    <w:rsid w:val="00234028"/>
    <w:rsid w:val="002350DD"/>
    <w:rsid w:val="002350F3"/>
    <w:rsid w:val="00235E31"/>
    <w:rsid w:val="00237843"/>
    <w:rsid w:val="00240BC3"/>
    <w:rsid w:val="00243600"/>
    <w:rsid w:val="002477FF"/>
    <w:rsid w:val="002478C5"/>
    <w:rsid w:val="00247D01"/>
    <w:rsid w:val="00250331"/>
    <w:rsid w:val="00250BA6"/>
    <w:rsid w:val="002513D5"/>
    <w:rsid w:val="002515F1"/>
    <w:rsid w:val="00253AB7"/>
    <w:rsid w:val="00253D23"/>
    <w:rsid w:val="00254232"/>
    <w:rsid w:val="002544B9"/>
    <w:rsid w:val="00254B06"/>
    <w:rsid w:val="00254C3A"/>
    <w:rsid w:val="00254E20"/>
    <w:rsid w:val="002567A1"/>
    <w:rsid w:val="0026059F"/>
    <w:rsid w:val="0026066C"/>
    <w:rsid w:val="002606B5"/>
    <w:rsid w:val="00260EA2"/>
    <w:rsid w:val="00263EA2"/>
    <w:rsid w:val="00270346"/>
    <w:rsid w:val="00274162"/>
    <w:rsid w:val="002752DD"/>
    <w:rsid w:val="00275E19"/>
    <w:rsid w:val="00276216"/>
    <w:rsid w:val="00276834"/>
    <w:rsid w:val="002801B6"/>
    <w:rsid w:val="002805E6"/>
    <w:rsid w:val="00280A35"/>
    <w:rsid w:val="00280F87"/>
    <w:rsid w:val="0028267E"/>
    <w:rsid w:val="00282A1A"/>
    <w:rsid w:val="00285FCF"/>
    <w:rsid w:val="002867BE"/>
    <w:rsid w:val="002872B2"/>
    <w:rsid w:val="00287430"/>
    <w:rsid w:val="002876AD"/>
    <w:rsid w:val="00287DDF"/>
    <w:rsid w:val="00290F99"/>
    <w:rsid w:val="0029426D"/>
    <w:rsid w:val="002A0FA9"/>
    <w:rsid w:val="002A598D"/>
    <w:rsid w:val="002A6E22"/>
    <w:rsid w:val="002A6FF9"/>
    <w:rsid w:val="002A6FFE"/>
    <w:rsid w:val="002B14A5"/>
    <w:rsid w:val="002B172B"/>
    <w:rsid w:val="002B2A04"/>
    <w:rsid w:val="002B2D66"/>
    <w:rsid w:val="002B329A"/>
    <w:rsid w:val="002B7267"/>
    <w:rsid w:val="002C173B"/>
    <w:rsid w:val="002C2F85"/>
    <w:rsid w:val="002C35F5"/>
    <w:rsid w:val="002C3832"/>
    <w:rsid w:val="002C48FE"/>
    <w:rsid w:val="002C5E06"/>
    <w:rsid w:val="002D1143"/>
    <w:rsid w:val="002D18C8"/>
    <w:rsid w:val="002D1E49"/>
    <w:rsid w:val="002D57AC"/>
    <w:rsid w:val="002D76E0"/>
    <w:rsid w:val="002D78C4"/>
    <w:rsid w:val="002E0105"/>
    <w:rsid w:val="002E11A4"/>
    <w:rsid w:val="002E1E1C"/>
    <w:rsid w:val="002E2418"/>
    <w:rsid w:val="002E3A15"/>
    <w:rsid w:val="002E3A90"/>
    <w:rsid w:val="002E45AC"/>
    <w:rsid w:val="002E45D2"/>
    <w:rsid w:val="002E5B27"/>
    <w:rsid w:val="002E6FD8"/>
    <w:rsid w:val="002F026A"/>
    <w:rsid w:val="002F0AED"/>
    <w:rsid w:val="002F3B8F"/>
    <w:rsid w:val="002F58B3"/>
    <w:rsid w:val="002F6AD5"/>
    <w:rsid w:val="002F7A50"/>
    <w:rsid w:val="00300439"/>
    <w:rsid w:val="0030137D"/>
    <w:rsid w:val="00301752"/>
    <w:rsid w:val="0030323C"/>
    <w:rsid w:val="003035CC"/>
    <w:rsid w:val="00303645"/>
    <w:rsid w:val="00303AB7"/>
    <w:rsid w:val="00304FB5"/>
    <w:rsid w:val="00305282"/>
    <w:rsid w:val="0030634F"/>
    <w:rsid w:val="00307983"/>
    <w:rsid w:val="00307ED8"/>
    <w:rsid w:val="00310ED2"/>
    <w:rsid w:val="00312055"/>
    <w:rsid w:val="0031283E"/>
    <w:rsid w:val="00312983"/>
    <w:rsid w:val="00312C5D"/>
    <w:rsid w:val="003136D7"/>
    <w:rsid w:val="003138F5"/>
    <w:rsid w:val="0031626B"/>
    <w:rsid w:val="00316802"/>
    <w:rsid w:val="00316C26"/>
    <w:rsid w:val="003206BF"/>
    <w:rsid w:val="00320B7D"/>
    <w:rsid w:val="00321132"/>
    <w:rsid w:val="00323C52"/>
    <w:rsid w:val="003253AF"/>
    <w:rsid w:val="003253F7"/>
    <w:rsid w:val="00326429"/>
    <w:rsid w:val="003265D5"/>
    <w:rsid w:val="003275C1"/>
    <w:rsid w:val="003278AA"/>
    <w:rsid w:val="00327FB3"/>
    <w:rsid w:val="0033291B"/>
    <w:rsid w:val="00332EFB"/>
    <w:rsid w:val="00333E5D"/>
    <w:rsid w:val="00334EB1"/>
    <w:rsid w:val="00336259"/>
    <w:rsid w:val="00336E94"/>
    <w:rsid w:val="00340099"/>
    <w:rsid w:val="003401F1"/>
    <w:rsid w:val="00342239"/>
    <w:rsid w:val="003434BA"/>
    <w:rsid w:val="00343988"/>
    <w:rsid w:val="00343E2E"/>
    <w:rsid w:val="003448C1"/>
    <w:rsid w:val="003458B6"/>
    <w:rsid w:val="00345CA1"/>
    <w:rsid w:val="00347F92"/>
    <w:rsid w:val="00350C74"/>
    <w:rsid w:val="00351CAD"/>
    <w:rsid w:val="0035201D"/>
    <w:rsid w:val="003525A1"/>
    <w:rsid w:val="00352C67"/>
    <w:rsid w:val="00352FDF"/>
    <w:rsid w:val="003535FC"/>
    <w:rsid w:val="00353E1A"/>
    <w:rsid w:val="00355E0F"/>
    <w:rsid w:val="00356385"/>
    <w:rsid w:val="00360BF3"/>
    <w:rsid w:val="00360C9B"/>
    <w:rsid w:val="00360D60"/>
    <w:rsid w:val="00360F69"/>
    <w:rsid w:val="003616AF"/>
    <w:rsid w:val="00362DCE"/>
    <w:rsid w:val="00363DAE"/>
    <w:rsid w:val="0036517D"/>
    <w:rsid w:val="003662EF"/>
    <w:rsid w:val="0036772F"/>
    <w:rsid w:val="00367E40"/>
    <w:rsid w:val="003704B3"/>
    <w:rsid w:val="00370A89"/>
    <w:rsid w:val="00371D8E"/>
    <w:rsid w:val="003721A6"/>
    <w:rsid w:val="00372287"/>
    <w:rsid w:val="00373FBA"/>
    <w:rsid w:val="0037408C"/>
    <w:rsid w:val="00374F30"/>
    <w:rsid w:val="0037636F"/>
    <w:rsid w:val="00376E85"/>
    <w:rsid w:val="00377B82"/>
    <w:rsid w:val="00381438"/>
    <w:rsid w:val="00381EAB"/>
    <w:rsid w:val="003827B5"/>
    <w:rsid w:val="00383766"/>
    <w:rsid w:val="00386289"/>
    <w:rsid w:val="0038774B"/>
    <w:rsid w:val="00390D53"/>
    <w:rsid w:val="00392006"/>
    <w:rsid w:val="00392781"/>
    <w:rsid w:val="0039365C"/>
    <w:rsid w:val="0039373A"/>
    <w:rsid w:val="00393E11"/>
    <w:rsid w:val="00393F7F"/>
    <w:rsid w:val="003941A3"/>
    <w:rsid w:val="003947BE"/>
    <w:rsid w:val="0039520E"/>
    <w:rsid w:val="0039551B"/>
    <w:rsid w:val="003959FA"/>
    <w:rsid w:val="00395DB4"/>
    <w:rsid w:val="003A0E5F"/>
    <w:rsid w:val="003A33FE"/>
    <w:rsid w:val="003A3945"/>
    <w:rsid w:val="003B00AD"/>
    <w:rsid w:val="003B071A"/>
    <w:rsid w:val="003B0C1B"/>
    <w:rsid w:val="003B152F"/>
    <w:rsid w:val="003B1C75"/>
    <w:rsid w:val="003B3FA7"/>
    <w:rsid w:val="003B4B1F"/>
    <w:rsid w:val="003B5A45"/>
    <w:rsid w:val="003B5F23"/>
    <w:rsid w:val="003B7846"/>
    <w:rsid w:val="003B7DA8"/>
    <w:rsid w:val="003C0994"/>
    <w:rsid w:val="003C21A0"/>
    <w:rsid w:val="003C3B23"/>
    <w:rsid w:val="003C408A"/>
    <w:rsid w:val="003C40D5"/>
    <w:rsid w:val="003C48CD"/>
    <w:rsid w:val="003C4F20"/>
    <w:rsid w:val="003C59F0"/>
    <w:rsid w:val="003D0B24"/>
    <w:rsid w:val="003D10FF"/>
    <w:rsid w:val="003D16B6"/>
    <w:rsid w:val="003D285F"/>
    <w:rsid w:val="003D2B9D"/>
    <w:rsid w:val="003D3800"/>
    <w:rsid w:val="003D46B6"/>
    <w:rsid w:val="003D73BF"/>
    <w:rsid w:val="003E06A7"/>
    <w:rsid w:val="003E120F"/>
    <w:rsid w:val="003E208B"/>
    <w:rsid w:val="003E4792"/>
    <w:rsid w:val="003E7020"/>
    <w:rsid w:val="003E7B10"/>
    <w:rsid w:val="003F05B0"/>
    <w:rsid w:val="003F06FC"/>
    <w:rsid w:val="003F216B"/>
    <w:rsid w:val="003F2D5B"/>
    <w:rsid w:val="003F3166"/>
    <w:rsid w:val="003F3FFF"/>
    <w:rsid w:val="003F4641"/>
    <w:rsid w:val="003F5A20"/>
    <w:rsid w:val="00401E60"/>
    <w:rsid w:val="00401EA3"/>
    <w:rsid w:val="00402404"/>
    <w:rsid w:val="00403320"/>
    <w:rsid w:val="004035EF"/>
    <w:rsid w:val="00404400"/>
    <w:rsid w:val="00404A70"/>
    <w:rsid w:val="004051A4"/>
    <w:rsid w:val="00406433"/>
    <w:rsid w:val="00410CCA"/>
    <w:rsid w:val="0041196E"/>
    <w:rsid w:val="00413803"/>
    <w:rsid w:val="00421D5D"/>
    <w:rsid w:val="00421EFC"/>
    <w:rsid w:val="00426051"/>
    <w:rsid w:val="00430BA3"/>
    <w:rsid w:val="00431401"/>
    <w:rsid w:val="00432213"/>
    <w:rsid w:val="004346EF"/>
    <w:rsid w:val="00434C74"/>
    <w:rsid w:val="004373C6"/>
    <w:rsid w:val="004378C4"/>
    <w:rsid w:val="0043793A"/>
    <w:rsid w:val="00437F16"/>
    <w:rsid w:val="00440C68"/>
    <w:rsid w:val="004429DF"/>
    <w:rsid w:val="004435E8"/>
    <w:rsid w:val="00443D4B"/>
    <w:rsid w:val="00446EE1"/>
    <w:rsid w:val="00447A77"/>
    <w:rsid w:val="00447D4A"/>
    <w:rsid w:val="00452A0D"/>
    <w:rsid w:val="00453564"/>
    <w:rsid w:val="0045369E"/>
    <w:rsid w:val="00453FEA"/>
    <w:rsid w:val="00454129"/>
    <w:rsid w:val="0045465E"/>
    <w:rsid w:val="004555FF"/>
    <w:rsid w:val="00456921"/>
    <w:rsid w:val="00456FEC"/>
    <w:rsid w:val="00457381"/>
    <w:rsid w:val="004604D1"/>
    <w:rsid w:val="00460CA2"/>
    <w:rsid w:val="00461107"/>
    <w:rsid w:val="00461ECD"/>
    <w:rsid w:val="0046438A"/>
    <w:rsid w:val="0046572D"/>
    <w:rsid w:val="004659A4"/>
    <w:rsid w:val="00465E67"/>
    <w:rsid w:val="00467057"/>
    <w:rsid w:val="00467C9C"/>
    <w:rsid w:val="004708BF"/>
    <w:rsid w:val="00470ED3"/>
    <w:rsid w:val="00471E79"/>
    <w:rsid w:val="00472FC1"/>
    <w:rsid w:val="004730ED"/>
    <w:rsid w:val="0047315A"/>
    <w:rsid w:val="004732F6"/>
    <w:rsid w:val="0047423B"/>
    <w:rsid w:val="00474591"/>
    <w:rsid w:val="0047526F"/>
    <w:rsid w:val="00475538"/>
    <w:rsid w:val="00480223"/>
    <w:rsid w:val="0048105C"/>
    <w:rsid w:val="00481F1D"/>
    <w:rsid w:val="00482F75"/>
    <w:rsid w:val="004832AC"/>
    <w:rsid w:val="004847F4"/>
    <w:rsid w:val="00484D31"/>
    <w:rsid w:val="004862F3"/>
    <w:rsid w:val="00486E02"/>
    <w:rsid w:val="00490326"/>
    <w:rsid w:val="00490563"/>
    <w:rsid w:val="00491CC0"/>
    <w:rsid w:val="00493185"/>
    <w:rsid w:val="00493342"/>
    <w:rsid w:val="004936E7"/>
    <w:rsid w:val="00493725"/>
    <w:rsid w:val="00494B17"/>
    <w:rsid w:val="00494C5B"/>
    <w:rsid w:val="00495370"/>
    <w:rsid w:val="00495422"/>
    <w:rsid w:val="00495D11"/>
    <w:rsid w:val="00496135"/>
    <w:rsid w:val="004A1661"/>
    <w:rsid w:val="004A1708"/>
    <w:rsid w:val="004A22BA"/>
    <w:rsid w:val="004A2D54"/>
    <w:rsid w:val="004A45DB"/>
    <w:rsid w:val="004A4737"/>
    <w:rsid w:val="004A4A2B"/>
    <w:rsid w:val="004A4D01"/>
    <w:rsid w:val="004A51CA"/>
    <w:rsid w:val="004A56B9"/>
    <w:rsid w:val="004A778F"/>
    <w:rsid w:val="004A7E98"/>
    <w:rsid w:val="004B09A3"/>
    <w:rsid w:val="004B20C5"/>
    <w:rsid w:val="004B30F7"/>
    <w:rsid w:val="004B46E2"/>
    <w:rsid w:val="004C0578"/>
    <w:rsid w:val="004C0EF8"/>
    <w:rsid w:val="004C1158"/>
    <w:rsid w:val="004C1870"/>
    <w:rsid w:val="004C27D4"/>
    <w:rsid w:val="004C27FC"/>
    <w:rsid w:val="004C2F5F"/>
    <w:rsid w:val="004C38B1"/>
    <w:rsid w:val="004C47E8"/>
    <w:rsid w:val="004C6EEB"/>
    <w:rsid w:val="004C6F7D"/>
    <w:rsid w:val="004D04DD"/>
    <w:rsid w:val="004D05D1"/>
    <w:rsid w:val="004D0B31"/>
    <w:rsid w:val="004D0E66"/>
    <w:rsid w:val="004D17DB"/>
    <w:rsid w:val="004D1A8C"/>
    <w:rsid w:val="004D2CB3"/>
    <w:rsid w:val="004D2DEC"/>
    <w:rsid w:val="004D2E76"/>
    <w:rsid w:val="004D314D"/>
    <w:rsid w:val="004D3B59"/>
    <w:rsid w:val="004D3C7F"/>
    <w:rsid w:val="004D590D"/>
    <w:rsid w:val="004D591C"/>
    <w:rsid w:val="004D7781"/>
    <w:rsid w:val="004D7AD1"/>
    <w:rsid w:val="004E10CB"/>
    <w:rsid w:val="004E127A"/>
    <w:rsid w:val="004E187B"/>
    <w:rsid w:val="004E25DF"/>
    <w:rsid w:val="004E283D"/>
    <w:rsid w:val="004E28BE"/>
    <w:rsid w:val="004E5488"/>
    <w:rsid w:val="004E5CF5"/>
    <w:rsid w:val="004E5ECF"/>
    <w:rsid w:val="004E6027"/>
    <w:rsid w:val="004E7CFD"/>
    <w:rsid w:val="004F0E3C"/>
    <w:rsid w:val="004F0F26"/>
    <w:rsid w:val="004F5195"/>
    <w:rsid w:val="004F520B"/>
    <w:rsid w:val="004F6442"/>
    <w:rsid w:val="004F679C"/>
    <w:rsid w:val="004F7835"/>
    <w:rsid w:val="004F78D5"/>
    <w:rsid w:val="005017F1"/>
    <w:rsid w:val="005025B4"/>
    <w:rsid w:val="0050265F"/>
    <w:rsid w:val="005058EA"/>
    <w:rsid w:val="005074F5"/>
    <w:rsid w:val="00510C36"/>
    <w:rsid w:val="005116B9"/>
    <w:rsid w:val="00511E9F"/>
    <w:rsid w:val="00512945"/>
    <w:rsid w:val="005138FE"/>
    <w:rsid w:val="00514980"/>
    <w:rsid w:val="005157DD"/>
    <w:rsid w:val="00516208"/>
    <w:rsid w:val="00520F05"/>
    <w:rsid w:val="00521600"/>
    <w:rsid w:val="0052218B"/>
    <w:rsid w:val="00522E1B"/>
    <w:rsid w:val="00523356"/>
    <w:rsid w:val="00526DE7"/>
    <w:rsid w:val="00530948"/>
    <w:rsid w:val="00532710"/>
    <w:rsid w:val="00533AC6"/>
    <w:rsid w:val="0053549E"/>
    <w:rsid w:val="00535F20"/>
    <w:rsid w:val="00536B67"/>
    <w:rsid w:val="005376E4"/>
    <w:rsid w:val="00537738"/>
    <w:rsid w:val="0053799D"/>
    <w:rsid w:val="00540C11"/>
    <w:rsid w:val="0054131F"/>
    <w:rsid w:val="00542499"/>
    <w:rsid w:val="00542C24"/>
    <w:rsid w:val="0054412F"/>
    <w:rsid w:val="00545303"/>
    <w:rsid w:val="00545412"/>
    <w:rsid w:val="00551736"/>
    <w:rsid w:val="00551CFD"/>
    <w:rsid w:val="00552544"/>
    <w:rsid w:val="00553E50"/>
    <w:rsid w:val="00553F86"/>
    <w:rsid w:val="00554251"/>
    <w:rsid w:val="00557062"/>
    <w:rsid w:val="00557418"/>
    <w:rsid w:val="005577E1"/>
    <w:rsid w:val="00560B58"/>
    <w:rsid w:val="00561551"/>
    <w:rsid w:val="00562CBA"/>
    <w:rsid w:val="00564674"/>
    <w:rsid w:val="00565F01"/>
    <w:rsid w:val="00566E01"/>
    <w:rsid w:val="00567333"/>
    <w:rsid w:val="00572A5B"/>
    <w:rsid w:val="00572D91"/>
    <w:rsid w:val="00573C49"/>
    <w:rsid w:val="00574F6D"/>
    <w:rsid w:val="005753FA"/>
    <w:rsid w:val="005756A3"/>
    <w:rsid w:val="00575D28"/>
    <w:rsid w:val="005767D3"/>
    <w:rsid w:val="005775CC"/>
    <w:rsid w:val="00580BCB"/>
    <w:rsid w:val="005827A3"/>
    <w:rsid w:val="0058349E"/>
    <w:rsid w:val="00583CB5"/>
    <w:rsid w:val="00583D1B"/>
    <w:rsid w:val="0058500E"/>
    <w:rsid w:val="00585045"/>
    <w:rsid w:val="0058520B"/>
    <w:rsid w:val="00586DAB"/>
    <w:rsid w:val="00586ED0"/>
    <w:rsid w:val="00587AAE"/>
    <w:rsid w:val="005900C9"/>
    <w:rsid w:val="005916BA"/>
    <w:rsid w:val="0059355D"/>
    <w:rsid w:val="00597E09"/>
    <w:rsid w:val="00597F1C"/>
    <w:rsid w:val="005A029F"/>
    <w:rsid w:val="005A03B6"/>
    <w:rsid w:val="005A10A0"/>
    <w:rsid w:val="005A1C97"/>
    <w:rsid w:val="005A22C4"/>
    <w:rsid w:val="005A392F"/>
    <w:rsid w:val="005A39B4"/>
    <w:rsid w:val="005A3FBB"/>
    <w:rsid w:val="005A443B"/>
    <w:rsid w:val="005A5BD8"/>
    <w:rsid w:val="005A7D7B"/>
    <w:rsid w:val="005B005A"/>
    <w:rsid w:val="005B17AC"/>
    <w:rsid w:val="005B199D"/>
    <w:rsid w:val="005B41A2"/>
    <w:rsid w:val="005B505C"/>
    <w:rsid w:val="005B5FBF"/>
    <w:rsid w:val="005B6044"/>
    <w:rsid w:val="005B6CA6"/>
    <w:rsid w:val="005B7029"/>
    <w:rsid w:val="005B7864"/>
    <w:rsid w:val="005C06F1"/>
    <w:rsid w:val="005C0F13"/>
    <w:rsid w:val="005C10EA"/>
    <w:rsid w:val="005C230B"/>
    <w:rsid w:val="005C334B"/>
    <w:rsid w:val="005C3D7B"/>
    <w:rsid w:val="005C3FCC"/>
    <w:rsid w:val="005C59EF"/>
    <w:rsid w:val="005C5C18"/>
    <w:rsid w:val="005D2049"/>
    <w:rsid w:val="005D49B0"/>
    <w:rsid w:val="005E2095"/>
    <w:rsid w:val="005E284C"/>
    <w:rsid w:val="005E3E94"/>
    <w:rsid w:val="005E6588"/>
    <w:rsid w:val="005E6F6E"/>
    <w:rsid w:val="005E6F89"/>
    <w:rsid w:val="005E6FEC"/>
    <w:rsid w:val="005F0791"/>
    <w:rsid w:val="005F1798"/>
    <w:rsid w:val="005F4420"/>
    <w:rsid w:val="005F50B6"/>
    <w:rsid w:val="005F60E9"/>
    <w:rsid w:val="005F687C"/>
    <w:rsid w:val="005F6CA1"/>
    <w:rsid w:val="00600009"/>
    <w:rsid w:val="00600B61"/>
    <w:rsid w:val="00600DA7"/>
    <w:rsid w:val="00601AF5"/>
    <w:rsid w:val="00602B66"/>
    <w:rsid w:val="00604584"/>
    <w:rsid w:val="00604B4E"/>
    <w:rsid w:val="00605857"/>
    <w:rsid w:val="00605C92"/>
    <w:rsid w:val="00605EB2"/>
    <w:rsid w:val="006068CB"/>
    <w:rsid w:val="006069D8"/>
    <w:rsid w:val="00606A13"/>
    <w:rsid w:val="00606E2F"/>
    <w:rsid w:val="00607736"/>
    <w:rsid w:val="00607DE3"/>
    <w:rsid w:val="00611873"/>
    <w:rsid w:val="006122B1"/>
    <w:rsid w:val="0061261E"/>
    <w:rsid w:val="00612D0D"/>
    <w:rsid w:val="00612F76"/>
    <w:rsid w:val="00612FF5"/>
    <w:rsid w:val="00613581"/>
    <w:rsid w:val="0061622D"/>
    <w:rsid w:val="00616F04"/>
    <w:rsid w:val="00621849"/>
    <w:rsid w:val="00621E15"/>
    <w:rsid w:val="00623D88"/>
    <w:rsid w:val="00623E21"/>
    <w:rsid w:val="00627A5C"/>
    <w:rsid w:val="00630067"/>
    <w:rsid w:val="00631024"/>
    <w:rsid w:val="0063199D"/>
    <w:rsid w:val="00632815"/>
    <w:rsid w:val="006336AB"/>
    <w:rsid w:val="0063456D"/>
    <w:rsid w:val="0063486F"/>
    <w:rsid w:val="00635B8F"/>
    <w:rsid w:val="00636C78"/>
    <w:rsid w:val="00640B21"/>
    <w:rsid w:val="0064167D"/>
    <w:rsid w:val="0064183B"/>
    <w:rsid w:val="00641BFF"/>
    <w:rsid w:val="00641D77"/>
    <w:rsid w:val="00642474"/>
    <w:rsid w:val="006436F2"/>
    <w:rsid w:val="0064390F"/>
    <w:rsid w:val="006451A5"/>
    <w:rsid w:val="00645C10"/>
    <w:rsid w:val="00645F1A"/>
    <w:rsid w:val="0064674C"/>
    <w:rsid w:val="00647839"/>
    <w:rsid w:val="0065078B"/>
    <w:rsid w:val="00652562"/>
    <w:rsid w:val="006540CE"/>
    <w:rsid w:val="00654896"/>
    <w:rsid w:val="0066041A"/>
    <w:rsid w:val="0066077D"/>
    <w:rsid w:val="0066202A"/>
    <w:rsid w:val="00663AD2"/>
    <w:rsid w:val="006640D6"/>
    <w:rsid w:val="00666505"/>
    <w:rsid w:val="00667417"/>
    <w:rsid w:val="00670C8D"/>
    <w:rsid w:val="00670F30"/>
    <w:rsid w:val="00671EBC"/>
    <w:rsid w:val="00672C40"/>
    <w:rsid w:val="00673738"/>
    <w:rsid w:val="00674E11"/>
    <w:rsid w:val="00675C56"/>
    <w:rsid w:val="00676BEC"/>
    <w:rsid w:val="0067716F"/>
    <w:rsid w:val="00677623"/>
    <w:rsid w:val="006820B5"/>
    <w:rsid w:val="0068234D"/>
    <w:rsid w:val="006827CA"/>
    <w:rsid w:val="00682C12"/>
    <w:rsid w:val="006844E5"/>
    <w:rsid w:val="00684D4D"/>
    <w:rsid w:val="00685998"/>
    <w:rsid w:val="00685BED"/>
    <w:rsid w:val="00687B81"/>
    <w:rsid w:val="00690325"/>
    <w:rsid w:val="00690363"/>
    <w:rsid w:val="0069183C"/>
    <w:rsid w:val="0069357E"/>
    <w:rsid w:val="00693B7C"/>
    <w:rsid w:val="006941E2"/>
    <w:rsid w:val="00694702"/>
    <w:rsid w:val="0069638B"/>
    <w:rsid w:val="0069653F"/>
    <w:rsid w:val="00697092"/>
    <w:rsid w:val="00697CC1"/>
    <w:rsid w:val="00697E3F"/>
    <w:rsid w:val="006A0467"/>
    <w:rsid w:val="006A075F"/>
    <w:rsid w:val="006A0B07"/>
    <w:rsid w:val="006A0DEE"/>
    <w:rsid w:val="006A18BB"/>
    <w:rsid w:val="006A28C5"/>
    <w:rsid w:val="006A3E77"/>
    <w:rsid w:val="006A43FA"/>
    <w:rsid w:val="006A4824"/>
    <w:rsid w:val="006A524F"/>
    <w:rsid w:val="006A6F8E"/>
    <w:rsid w:val="006A78CA"/>
    <w:rsid w:val="006B28AB"/>
    <w:rsid w:val="006B3903"/>
    <w:rsid w:val="006B44D8"/>
    <w:rsid w:val="006B5A53"/>
    <w:rsid w:val="006B5B25"/>
    <w:rsid w:val="006B5C84"/>
    <w:rsid w:val="006B7799"/>
    <w:rsid w:val="006B79D4"/>
    <w:rsid w:val="006C15A7"/>
    <w:rsid w:val="006C2FF5"/>
    <w:rsid w:val="006C38E0"/>
    <w:rsid w:val="006C3A0C"/>
    <w:rsid w:val="006C4C01"/>
    <w:rsid w:val="006C5010"/>
    <w:rsid w:val="006C52B8"/>
    <w:rsid w:val="006C5617"/>
    <w:rsid w:val="006C642C"/>
    <w:rsid w:val="006C660F"/>
    <w:rsid w:val="006C72DA"/>
    <w:rsid w:val="006C7661"/>
    <w:rsid w:val="006C7C06"/>
    <w:rsid w:val="006D0FD1"/>
    <w:rsid w:val="006D2604"/>
    <w:rsid w:val="006D2B4A"/>
    <w:rsid w:val="006D3825"/>
    <w:rsid w:val="006D3A98"/>
    <w:rsid w:val="006D40A5"/>
    <w:rsid w:val="006D4B7B"/>
    <w:rsid w:val="006D5182"/>
    <w:rsid w:val="006D577C"/>
    <w:rsid w:val="006D5C3A"/>
    <w:rsid w:val="006D7B3B"/>
    <w:rsid w:val="006E331C"/>
    <w:rsid w:val="006E5603"/>
    <w:rsid w:val="006E57A0"/>
    <w:rsid w:val="006E6217"/>
    <w:rsid w:val="006E6770"/>
    <w:rsid w:val="006F044E"/>
    <w:rsid w:val="006F0F42"/>
    <w:rsid w:val="006F216B"/>
    <w:rsid w:val="006F29E2"/>
    <w:rsid w:val="006F300E"/>
    <w:rsid w:val="006F4D4F"/>
    <w:rsid w:val="006F4F31"/>
    <w:rsid w:val="006F7496"/>
    <w:rsid w:val="0070032B"/>
    <w:rsid w:val="00701893"/>
    <w:rsid w:val="0070250E"/>
    <w:rsid w:val="00703191"/>
    <w:rsid w:val="007045B9"/>
    <w:rsid w:val="00704B9C"/>
    <w:rsid w:val="007054F5"/>
    <w:rsid w:val="0070717D"/>
    <w:rsid w:val="0070747F"/>
    <w:rsid w:val="007076F4"/>
    <w:rsid w:val="007107F7"/>
    <w:rsid w:val="00710F53"/>
    <w:rsid w:val="007133CD"/>
    <w:rsid w:val="00714131"/>
    <w:rsid w:val="00714C55"/>
    <w:rsid w:val="007174BE"/>
    <w:rsid w:val="00717E65"/>
    <w:rsid w:val="007206AA"/>
    <w:rsid w:val="00720861"/>
    <w:rsid w:val="007217EF"/>
    <w:rsid w:val="00721E38"/>
    <w:rsid w:val="00722F1F"/>
    <w:rsid w:val="00723678"/>
    <w:rsid w:val="00724106"/>
    <w:rsid w:val="007256BE"/>
    <w:rsid w:val="00726D2D"/>
    <w:rsid w:val="00732295"/>
    <w:rsid w:val="007324D3"/>
    <w:rsid w:val="00732748"/>
    <w:rsid w:val="0073318B"/>
    <w:rsid w:val="007345A5"/>
    <w:rsid w:val="007402FD"/>
    <w:rsid w:val="007403D0"/>
    <w:rsid w:val="00740CCC"/>
    <w:rsid w:val="007410CD"/>
    <w:rsid w:val="00741BC4"/>
    <w:rsid w:val="00742F91"/>
    <w:rsid w:val="00743C3E"/>
    <w:rsid w:val="007455D0"/>
    <w:rsid w:val="00746193"/>
    <w:rsid w:val="007461A9"/>
    <w:rsid w:val="007469A9"/>
    <w:rsid w:val="00746B4C"/>
    <w:rsid w:val="00746C19"/>
    <w:rsid w:val="0074754F"/>
    <w:rsid w:val="00750AC7"/>
    <w:rsid w:val="00751351"/>
    <w:rsid w:val="00752016"/>
    <w:rsid w:val="00754BC8"/>
    <w:rsid w:val="00754D02"/>
    <w:rsid w:val="00757AE8"/>
    <w:rsid w:val="00761647"/>
    <w:rsid w:val="00762046"/>
    <w:rsid w:val="007621D0"/>
    <w:rsid w:val="00762792"/>
    <w:rsid w:val="00767C1A"/>
    <w:rsid w:val="0077091D"/>
    <w:rsid w:val="007710AC"/>
    <w:rsid w:val="007727F8"/>
    <w:rsid w:val="0077403C"/>
    <w:rsid w:val="007740BA"/>
    <w:rsid w:val="007744D6"/>
    <w:rsid w:val="0077489C"/>
    <w:rsid w:val="00775330"/>
    <w:rsid w:val="007756E1"/>
    <w:rsid w:val="00776290"/>
    <w:rsid w:val="00776672"/>
    <w:rsid w:val="007768DF"/>
    <w:rsid w:val="00776E9D"/>
    <w:rsid w:val="00776F2F"/>
    <w:rsid w:val="00776FD3"/>
    <w:rsid w:val="00777028"/>
    <w:rsid w:val="00777A19"/>
    <w:rsid w:val="00777BBD"/>
    <w:rsid w:val="00780F78"/>
    <w:rsid w:val="007811D4"/>
    <w:rsid w:val="00782EF4"/>
    <w:rsid w:val="007832AA"/>
    <w:rsid w:val="0078388B"/>
    <w:rsid w:val="0078396C"/>
    <w:rsid w:val="00786C3D"/>
    <w:rsid w:val="007879E1"/>
    <w:rsid w:val="00790235"/>
    <w:rsid w:val="00790EBB"/>
    <w:rsid w:val="007916E9"/>
    <w:rsid w:val="00793B90"/>
    <w:rsid w:val="007942D4"/>
    <w:rsid w:val="00795C89"/>
    <w:rsid w:val="00796F2A"/>
    <w:rsid w:val="007973A9"/>
    <w:rsid w:val="007977FB"/>
    <w:rsid w:val="00797A5E"/>
    <w:rsid w:val="00797ED8"/>
    <w:rsid w:val="007A002A"/>
    <w:rsid w:val="007A1450"/>
    <w:rsid w:val="007A1D0C"/>
    <w:rsid w:val="007A1F4F"/>
    <w:rsid w:val="007A2BE6"/>
    <w:rsid w:val="007A3612"/>
    <w:rsid w:val="007A42EE"/>
    <w:rsid w:val="007A447A"/>
    <w:rsid w:val="007A557E"/>
    <w:rsid w:val="007A7BF1"/>
    <w:rsid w:val="007B20A7"/>
    <w:rsid w:val="007B2B68"/>
    <w:rsid w:val="007B6773"/>
    <w:rsid w:val="007B688C"/>
    <w:rsid w:val="007B6D6C"/>
    <w:rsid w:val="007B6F6A"/>
    <w:rsid w:val="007C09C7"/>
    <w:rsid w:val="007C209A"/>
    <w:rsid w:val="007C5C26"/>
    <w:rsid w:val="007C71E6"/>
    <w:rsid w:val="007C76BF"/>
    <w:rsid w:val="007D17D1"/>
    <w:rsid w:val="007D1847"/>
    <w:rsid w:val="007D39CD"/>
    <w:rsid w:val="007D3EF5"/>
    <w:rsid w:val="007D501C"/>
    <w:rsid w:val="007D51BB"/>
    <w:rsid w:val="007D67D8"/>
    <w:rsid w:val="007E06A4"/>
    <w:rsid w:val="007E1F06"/>
    <w:rsid w:val="007E432B"/>
    <w:rsid w:val="007E495B"/>
    <w:rsid w:val="007E567B"/>
    <w:rsid w:val="007E5B2C"/>
    <w:rsid w:val="007E5FD3"/>
    <w:rsid w:val="007E6139"/>
    <w:rsid w:val="007E68B7"/>
    <w:rsid w:val="007E7F25"/>
    <w:rsid w:val="007F1A40"/>
    <w:rsid w:val="007F1EBF"/>
    <w:rsid w:val="007F288E"/>
    <w:rsid w:val="007F3DCC"/>
    <w:rsid w:val="007F3E70"/>
    <w:rsid w:val="007F40D3"/>
    <w:rsid w:val="007F42FE"/>
    <w:rsid w:val="007F6481"/>
    <w:rsid w:val="007F7715"/>
    <w:rsid w:val="00800DF8"/>
    <w:rsid w:val="008054AF"/>
    <w:rsid w:val="00807153"/>
    <w:rsid w:val="00807F03"/>
    <w:rsid w:val="008103A2"/>
    <w:rsid w:val="00811946"/>
    <w:rsid w:val="00811B5C"/>
    <w:rsid w:val="00812761"/>
    <w:rsid w:val="00812EB8"/>
    <w:rsid w:val="0081336E"/>
    <w:rsid w:val="0081351D"/>
    <w:rsid w:val="00813C74"/>
    <w:rsid w:val="00813D42"/>
    <w:rsid w:val="00814E0E"/>
    <w:rsid w:val="00815D69"/>
    <w:rsid w:val="0081681A"/>
    <w:rsid w:val="00816E81"/>
    <w:rsid w:val="00817259"/>
    <w:rsid w:val="00817A4B"/>
    <w:rsid w:val="008206BD"/>
    <w:rsid w:val="00820D38"/>
    <w:rsid w:val="00821DA4"/>
    <w:rsid w:val="00822507"/>
    <w:rsid w:val="00823F4A"/>
    <w:rsid w:val="00825C17"/>
    <w:rsid w:val="008269EB"/>
    <w:rsid w:val="00826B33"/>
    <w:rsid w:val="00826E11"/>
    <w:rsid w:val="008312D2"/>
    <w:rsid w:val="00832727"/>
    <w:rsid w:val="00832A8B"/>
    <w:rsid w:val="008337CB"/>
    <w:rsid w:val="008351D0"/>
    <w:rsid w:val="0083524C"/>
    <w:rsid w:val="00835DD1"/>
    <w:rsid w:val="00836CA9"/>
    <w:rsid w:val="0083706C"/>
    <w:rsid w:val="00840AA1"/>
    <w:rsid w:val="00841388"/>
    <w:rsid w:val="00842643"/>
    <w:rsid w:val="00843322"/>
    <w:rsid w:val="008433E7"/>
    <w:rsid w:val="00846EE9"/>
    <w:rsid w:val="00847222"/>
    <w:rsid w:val="0084736F"/>
    <w:rsid w:val="00850B98"/>
    <w:rsid w:val="0085318F"/>
    <w:rsid w:val="00853914"/>
    <w:rsid w:val="00854567"/>
    <w:rsid w:val="008548DA"/>
    <w:rsid w:val="00855A38"/>
    <w:rsid w:val="00856B52"/>
    <w:rsid w:val="00856F9F"/>
    <w:rsid w:val="008577E4"/>
    <w:rsid w:val="00857F4F"/>
    <w:rsid w:val="00860005"/>
    <w:rsid w:val="00860992"/>
    <w:rsid w:val="00861798"/>
    <w:rsid w:val="0086250C"/>
    <w:rsid w:val="00862ECC"/>
    <w:rsid w:val="00863665"/>
    <w:rsid w:val="008636BF"/>
    <w:rsid w:val="0086589B"/>
    <w:rsid w:val="008669BB"/>
    <w:rsid w:val="00870682"/>
    <w:rsid w:val="00870B72"/>
    <w:rsid w:val="00872820"/>
    <w:rsid w:val="008745AC"/>
    <w:rsid w:val="00874ECD"/>
    <w:rsid w:val="008764FD"/>
    <w:rsid w:val="00876BF7"/>
    <w:rsid w:val="008804AC"/>
    <w:rsid w:val="00880D45"/>
    <w:rsid w:val="0088133D"/>
    <w:rsid w:val="0088135E"/>
    <w:rsid w:val="00881F51"/>
    <w:rsid w:val="00882B9F"/>
    <w:rsid w:val="0088369D"/>
    <w:rsid w:val="00884907"/>
    <w:rsid w:val="00886C98"/>
    <w:rsid w:val="00887A0C"/>
    <w:rsid w:val="00892F03"/>
    <w:rsid w:val="008930DE"/>
    <w:rsid w:val="00893B27"/>
    <w:rsid w:val="0089455F"/>
    <w:rsid w:val="008960B8"/>
    <w:rsid w:val="00896205"/>
    <w:rsid w:val="008A0BA2"/>
    <w:rsid w:val="008A0E4A"/>
    <w:rsid w:val="008A20C9"/>
    <w:rsid w:val="008A259B"/>
    <w:rsid w:val="008A2A5A"/>
    <w:rsid w:val="008A3536"/>
    <w:rsid w:val="008A4304"/>
    <w:rsid w:val="008A54B8"/>
    <w:rsid w:val="008A5E78"/>
    <w:rsid w:val="008A7CCB"/>
    <w:rsid w:val="008B0658"/>
    <w:rsid w:val="008B08DF"/>
    <w:rsid w:val="008B0925"/>
    <w:rsid w:val="008B4741"/>
    <w:rsid w:val="008B563C"/>
    <w:rsid w:val="008B567B"/>
    <w:rsid w:val="008B6449"/>
    <w:rsid w:val="008B68CB"/>
    <w:rsid w:val="008B7058"/>
    <w:rsid w:val="008C36D0"/>
    <w:rsid w:val="008C3CFA"/>
    <w:rsid w:val="008C3EC7"/>
    <w:rsid w:val="008C4B4B"/>
    <w:rsid w:val="008C4B89"/>
    <w:rsid w:val="008C52AD"/>
    <w:rsid w:val="008C538F"/>
    <w:rsid w:val="008C5709"/>
    <w:rsid w:val="008C65B2"/>
    <w:rsid w:val="008C693B"/>
    <w:rsid w:val="008C77FE"/>
    <w:rsid w:val="008C7979"/>
    <w:rsid w:val="008C7D23"/>
    <w:rsid w:val="008D1F92"/>
    <w:rsid w:val="008D202A"/>
    <w:rsid w:val="008D3117"/>
    <w:rsid w:val="008D32E7"/>
    <w:rsid w:val="008D36AF"/>
    <w:rsid w:val="008D6ED9"/>
    <w:rsid w:val="008D6F5B"/>
    <w:rsid w:val="008D7954"/>
    <w:rsid w:val="008E0FD3"/>
    <w:rsid w:val="008E3BA2"/>
    <w:rsid w:val="008E3DA0"/>
    <w:rsid w:val="008E5DB8"/>
    <w:rsid w:val="008E6296"/>
    <w:rsid w:val="008E792A"/>
    <w:rsid w:val="008E7B79"/>
    <w:rsid w:val="008F1045"/>
    <w:rsid w:val="008F1A19"/>
    <w:rsid w:val="008F2224"/>
    <w:rsid w:val="008F2D0D"/>
    <w:rsid w:val="008F5241"/>
    <w:rsid w:val="008F525D"/>
    <w:rsid w:val="008F5B2D"/>
    <w:rsid w:val="00901302"/>
    <w:rsid w:val="00901CE2"/>
    <w:rsid w:val="0090201D"/>
    <w:rsid w:val="009029A5"/>
    <w:rsid w:val="00903214"/>
    <w:rsid w:val="0090388D"/>
    <w:rsid w:val="00904D5C"/>
    <w:rsid w:val="00906025"/>
    <w:rsid w:val="009065E1"/>
    <w:rsid w:val="00906C2B"/>
    <w:rsid w:val="00907590"/>
    <w:rsid w:val="00911748"/>
    <w:rsid w:val="009119CE"/>
    <w:rsid w:val="00912C80"/>
    <w:rsid w:val="00914CD8"/>
    <w:rsid w:val="00915086"/>
    <w:rsid w:val="00915172"/>
    <w:rsid w:val="00916ACC"/>
    <w:rsid w:val="00920CF8"/>
    <w:rsid w:val="00921535"/>
    <w:rsid w:val="00921E10"/>
    <w:rsid w:val="00922095"/>
    <w:rsid w:val="00922FEE"/>
    <w:rsid w:val="00923DA5"/>
    <w:rsid w:val="0092469E"/>
    <w:rsid w:val="009247FB"/>
    <w:rsid w:val="00924923"/>
    <w:rsid w:val="009251F9"/>
    <w:rsid w:val="00926486"/>
    <w:rsid w:val="00927E7C"/>
    <w:rsid w:val="009322A4"/>
    <w:rsid w:val="00932D66"/>
    <w:rsid w:val="0093399A"/>
    <w:rsid w:val="009347B8"/>
    <w:rsid w:val="00937A38"/>
    <w:rsid w:val="009418DE"/>
    <w:rsid w:val="009448A8"/>
    <w:rsid w:val="00944C82"/>
    <w:rsid w:val="00944F7D"/>
    <w:rsid w:val="00950896"/>
    <w:rsid w:val="00950B83"/>
    <w:rsid w:val="00950C9A"/>
    <w:rsid w:val="009519D0"/>
    <w:rsid w:val="00951E9D"/>
    <w:rsid w:val="009522CA"/>
    <w:rsid w:val="00953FF3"/>
    <w:rsid w:val="00954607"/>
    <w:rsid w:val="00954D66"/>
    <w:rsid w:val="00955701"/>
    <w:rsid w:val="00955BED"/>
    <w:rsid w:val="00955DD5"/>
    <w:rsid w:val="0095667A"/>
    <w:rsid w:val="00956E90"/>
    <w:rsid w:val="00960DA1"/>
    <w:rsid w:val="009610B0"/>
    <w:rsid w:val="00961285"/>
    <w:rsid w:val="00962F09"/>
    <w:rsid w:val="00964603"/>
    <w:rsid w:val="00965865"/>
    <w:rsid w:val="00971BEA"/>
    <w:rsid w:val="00971E80"/>
    <w:rsid w:val="00972C6A"/>
    <w:rsid w:val="009745AA"/>
    <w:rsid w:val="00974B74"/>
    <w:rsid w:val="00975FFD"/>
    <w:rsid w:val="00977AF3"/>
    <w:rsid w:val="009802EA"/>
    <w:rsid w:val="0098031A"/>
    <w:rsid w:val="00980C88"/>
    <w:rsid w:val="00980CFF"/>
    <w:rsid w:val="00981A7D"/>
    <w:rsid w:val="00982546"/>
    <w:rsid w:val="00982B0E"/>
    <w:rsid w:val="009840FD"/>
    <w:rsid w:val="009847B3"/>
    <w:rsid w:val="009874BD"/>
    <w:rsid w:val="009875D6"/>
    <w:rsid w:val="0099159F"/>
    <w:rsid w:val="00992122"/>
    <w:rsid w:val="009924CA"/>
    <w:rsid w:val="00992B04"/>
    <w:rsid w:val="0099400C"/>
    <w:rsid w:val="009954A0"/>
    <w:rsid w:val="0099608B"/>
    <w:rsid w:val="009A180D"/>
    <w:rsid w:val="009A275C"/>
    <w:rsid w:val="009A3F9C"/>
    <w:rsid w:val="009A5D59"/>
    <w:rsid w:val="009A6392"/>
    <w:rsid w:val="009A6E26"/>
    <w:rsid w:val="009A7240"/>
    <w:rsid w:val="009A74F3"/>
    <w:rsid w:val="009A79F2"/>
    <w:rsid w:val="009B2C76"/>
    <w:rsid w:val="009B2CF4"/>
    <w:rsid w:val="009B4588"/>
    <w:rsid w:val="009B4683"/>
    <w:rsid w:val="009B484F"/>
    <w:rsid w:val="009B595C"/>
    <w:rsid w:val="009B6388"/>
    <w:rsid w:val="009B6CEB"/>
    <w:rsid w:val="009B71FF"/>
    <w:rsid w:val="009C079A"/>
    <w:rsid w:val="009C43E2"/>
    <w:rsid w:val="009C47B9"/>
    <w:rsid w:val="009D03D7"/>
    <w:rsid w:val="009D0AAC"/>
    <w:rsid w:val="009D19B4"/>
    <w:rsid w:val="009D1B32"/>
    <w:rsid w:val="009D2095"/>
    <w:rsid w:val="009D2F57"/>
    <w:rsid w:val="009D42AC"/>
    <w:rsid w:val="009D4F2E"/>
    <w:rsid w:val="009D55D9"/>
    <w:rsid w:val="009D5F08"/>
    <w:rsid w:val="009D6396"/>
    <w:rsid w:val="009D7036"/>
    <w:rsid w:val="009D7CE7"/>
    <w:rsid w:val="009D7DFC"/>
    <w:rsid w:val="009E03B0"/>
    <w:rsid w:val="009E03C3"/>
    <w:rsid w:val="009E04CC"/>
    <w:rsid w:val="009E0896"/>
    <w:rsid w:val="009E1545"/>
    <w:rsid w:val="009E1CBA"/>
    <w:rsid w:val="009E23E6"/>
    <w:rsid w:val="009E287E"/>
    <w:rsid w:val="009E4234"/>
    <w:rsid w:val="009E4353"/>
    <w:rsid w:val="009E61B2"/>
    <w:rsid w:val="009E7474"/>
    <w:rsid w:val="009F0FEE"/>
    <w:rsid w:val="009F1009"/>
    <w:rsid w:val="009F1270"/>
    <w:rsid w:val="009F2E6A"/>
    <w:rsid w:val="009F31B2"/>
    <w:rsid w:val="009F4C50"/>
    <w:rsid w:val="009F5218"/>
    <w:rsid w:val="009F5AD1"/>
    <w:rsid w:val="009F60EF"/>
    <w:rsid w:val="00A0225D"/>
    <w:rsid w:val="00A03F10"/>
    <w:rsid w:val="00A06E52"/>
    <w:rsid w:val="00A074C3"/>
    <w:rsid w:val="00A07654"/>
    <w:rsid w:val="00A10238"/>
    <w:rsid w:val="00A1137D"/>
    <w:rsid w:val="00A14D27"/>
    <w:rsid w:val="00A14E38"/>
    <w:rsid w:val="00A158B5"/>
    <w:rsid w:val="00A162A7"/>
    <w:rsid w:val="00A165FA"/>
    <w:rsid w:val="00A17A9B"/>
    <w:rsid w:val="00A201DB"/>
    <w:rsid w:val="00A20852"/>
    <w:rsid w:val="00A2095F"/>
    <w:rsid w:val="00A20BB3"/>
    <w:rsid w:val="00A211F6"/>
    <w:rsid w:val="00A21216"/>
    <w:rsid w:val="00A21BCE"/>
    <w:rsid w:val="00A24377"/>
    <w:rsid w:val="00A246FF"/>
    <w:rsid w:val="00A25297"/>
    <w:rsid w:val="00A25C29"/>
    <w:rsid w:val="00A25F29"/>
    <w:rsid w:val="00A26F34"/>
    <w:rsid w:val="00A27238"/>
    <w:rsid w:val="00A31140"/>
    <w:rsid w:val="00A34262"/>
    <w:rsid w:val="00A3476F"/>
    <w:rsid w:val="00A3495C"/>
    <w:rsid w:val="00A34B93"/>
    <w:rsid w:val="00A375B5"/>
    <w:rsid w:val="00A375EE"/>
    <w:rsid w:val="00A41276"/>
    <w:rsid w:val="00A4315F"/>
    <w:rsid w:val="00A450C5"/>
    <w:rsid w:val="00A45282"/>
    <w:rsid w:val="00A456E5"/>
    <w:rsid w:val="00A46431"/>
    <w:rsid w:val="00A4670C"/>
    <w:rsid w:val="00A46BCA"/>
    <w:rsid w:val="00A46E1E"/>
    <w:rsid w:val="00A5034B"/>
    <w:rsid w:val="00A55EE0"/>
    <w:rsid w:val="00A60228"/>
    <w:rsid w:val="00A63832"/>
    <w:rsid w:val="00A64380"/>
    <w:rsid w:val="00A65408"/>
    <w:rsid w:val="00A670B8"/>
    <w:rsid w:val="00A67477"/>
    <w:rsid w:val="00A709B1"/>
    <w:rsid w:val="00A70AFD"/>
    <w:rsid w:val="00A70B75"/>
    <w:rsid w:val="00A720CD"/>
    <w:rsid w:val="00A74B1C"/>
    <w:rsid w:val="00A75578"/>
    <w:rsid w:val="00A76EAF"/>
    <w:rsid w:val="00A83309"/>
    <w:rsid w:val="00A83CEB"/>
    <w:rsid w:val="00A8443B"/>
    <w:rsid w:val="00A84EE6"/>
    <w:rsid w:val="00A84F17"/>
    <w:rsid w:val="00A853E6"/>
    <w:rsid w:val="00A90FCF"/>
    <w:rsid w:val="00A91255"/>
    <w:rsid w:val="00A92EC6"/>
    <w:rsid w:val="00A9341B"/>
    <w:rsid w:val="00A94168"/>
    <w:rsid w:val="00A9485E"/>
    <w:rsid w:val="00A94989"/>
    <w:rsid w:val="00A94C0F"/>
    <w:rsid w:val="00A956C8"/>
    <w:rsid w:val="00A97072"/>
    <w:rsid w:val="00A97B7D"/>
    <w:rsid w:val="00AA0633"/>
    <w:rsid w:val="00AA2C67"/>
    <w:rsid w:val="00AA3093"/>
    <w:rsid w:val="00AA31F0"/>
    <w:rsid w:val="00AA424A"/>
    <w:rsid w:val="00AA4CD8"/>
    <w:rsid w:val="00AA64A0"/>
    <w:rsid w:val="00AA77A5"/>
    <w:rsid w:val="00AB024A"/>
    <w:rsid w:val="00AB2452"/>
    <w:rsid w:val="00AB3FDF"/>
    <w:rsid w:val="00AB4AF3"/>
    <w:rsid w:val="00AB594A"/>
    <w:rsid w:val="00AB6053"/>
    <w:rsid w:val="00AB6702"/>
    <w:rsid w:val="00AC0322"/>
    <w:rsid w:val="00AC0737"/>
    <w:rsid w:val="00AC158B"/>
    <w:rsid w:val="00AC1714"/>
    <w:rsid w:val="00AC2F3E"/>
    <w:rsid w:val="00AC4153"/>
    <w:rsid w:val="00AC4FA7"/>
    <w:rsid w:val="00AC51EC"/>
    <w:rsid w:val="00AC5344"/>
    <w:rsid w:val="00AC7266"/>
    <w:rsid w:val="00AC7DA1"/>
    <w:rsid w:val="00AD0BC6"/>
    <w:rsid w:val="00AD11E4"/>
    <w:rsid w:val="00AD2CBB"/>
    <w:rsid w:val="00AD4308"/>
    <w:rsid w:val="00AD45AC"/>
    <w:rsid w:val="00AD676B"/>
    <w:rsid w:val="00AD6A6F"/>
    <w:rsid w:val="00AE072D"/>
    <w:rsid w:val="00AE0CD8"/>
    <w:rsid w:val="00AE15B1"/>
    <w:rsid w:val="00AE2615"/>
    <w:rsid w:val="00AE343A"/>
    <w:rsid w:val="00AE45CF"/>
    <w:rsid w:val="00AE5C8B"/>
    <w:rsid w:val="00AE5CAF"/>
    <w:rsid w:val="00AF2FB6"/>
    <w:rsid w:val="00AF355C"/>
    <w:rsid w:val="00AF42B4"/>
    <w:rsid w:val="00AF579B"/>
    <w:rsid w:val="00AF57DC"/>
    <w:rsid w:val="00AF7124"/>
    <w:rsid w:val="00B0088E"/>
    <w:rsid w:val="00B03112"/>
    <w:rsid w:val="00B038F4"/>
    <w:rsid w:val="00B03DB2"/>
    <w:rsid w:val="00B04213"/>
    <w:rsid w:val="00B045C9"/>
    <w:rsid w:val="00B04A62"/>
    <w:rsid w:val="00B054D6"/>
    <w:rsid w:val="00B07C37"/>
    <w:rsid w:val="00B112DD"/>
    <w:rsid w:val="00B13821"/>
    <w:rsid w:val="00B14E82"/>
    <w:rsid w:val="00B16898"/>
    <w:rsid w:val="00B172CB"/>
    <w:rsid w:val="00B1758C"/>
    <w:rsid w:val="00B17C18"/>
    <w:rsid w:val="00B20497"/>
    <w:rsid w:val="00B208AE"/>
    <w:rsid w:val="00B20DCD"/>
    <w:rsid w:val="00B22CFF"/>
    <w:rsid w:val="00B233CE"/>
    <w:rsid w:val="00B2489B"/>
    <w:rsid w:val="00B24B1F"/>
    <w:rsid w:val="00B26FCA"/>
    <w:rsid w:val="00B272FC"/>
    <w:rsid w:val="00B3181E"/>
    <w:rsid w:val="00B321E0"/>
    <w:rsid w:val="00B3308C"/>
    <w:rsid w:val="00B33244"/>
    <w:rsid w:val="00B33A43"/>
    <w:rsid w:val="00B34762"/>
    <w:rsid w:val="00B3482D"/>
    <w:rsid w:val="00B34F4F"/>
    <w:rsid w:val="00B353FD"/>
    <w:rsid w:val="00B35F47"/>
    <w:rsid w:val="00B362E0"/>
    <w:rsid w:val="00B37C52"/>
    <w:rsid w:val="00B406EA"/>
    <w:rsid w:val="00B40F8C"/>
    <w:rsid w:val="00B40FAE"/>
    <w:rsid w:val="00B43114"/>
    <w:rsid w:val="00B449A4"/>
    <w:rsid w:val="00B449C8"/>
    <w:rsid w:val="00B50D71"/>
    <w:rsid w:val="00B51F64"/>
    <w:rsid w:val="00B53D91"/>
    <w:rsid w:val="00B541BC"/>
    <w:rsid w:val="00B5423B"/>
    <w:rsid w:val="00B5562B"/>
    <w:rsid w:val="00B56DEB"/>
    <w:rsid w:val="00B56E2D"/>
    <w:rsid w:val="00B571DF"/>
    <w:rsid w:val="00B63742"/>
    <w:rsid w:val="00B63E9B"/>
    <w:rsid w:val="00B640E4"/>
    <w:rsid w:val="00B64CDF"/>
    <w:rsid w:val="00B65516"/>
    <w:rsid w:val="00B676A1"/>
    <w:rsid w:val="00B67DEE"/>
    <w:rsid w:val="00B7111B"/>
    <w:rsid w:val="00B72EEF"/>
    <w:rsid w:val="00B73128"/>
    <w:rsid w:val="00B73E7A"/>
    <w:rsid w:val="00B74342"/>
    <w:rsid w:val="00B74A84"/>
    <w:rsid w:val="00B750AA"/>
    <w:rsid w:val="00B76716"/>
    <w:rsid w:val="00B769FE"/>
    <w:rsid w:val="00B77E89"/>
    <w:rsid w:val="00B82D4D"/>
    <w:rsid w:val="00B82D81"/>
    <w:rsid w:val="00B82FD4"/>
    <w:rsid w:val="00B8405C"/>
    <w:rsid w:val="00B84382"/>
    <w:rsid w:val="00B849E5"/>
    <w:rsid w:val="00B857B4"/>
    <w:rsid w:val="00B8734F"/>
    <w:rsid w:val="00B87A97"/>
    <w:rsid w:val="00B90312"/>
    <w:rsid w:val="00B92765"/>
    <w:rsid w:val="00B92CAA"/>
    <w:rsid w:val="00B92D2C"/>
    <w:rsid w:val="00B93A40"/>
    <w:rsid w:val="00B94A53"/>
    <w:rsid w:val="00B95D99"/>
    <w:rsid w:val="00B9697D"/>
    <w:rsid w:val="00B97C73"/>
    <w:rsid w:val="00BA080A"/>
    <w:rsid w:val="00BA0FCF"/>
    <w:rsid w:val="00BA11F7"/>
    <w:rsid w:val="00BA12C8"/>
    <w:rsid w:val="00BA23EB"/>
    <w:rsid w:val="00BA26E7"/>
    <w:rsid w:val="00BA3214"/>
    <w:rsid w:val="00BA3A65"/>
    <w:rsid w:val="00BA5543"/>
    <w:rsid w:val="00BA5790"/>
    <w:rsid w:val="00BA60E1"/>
    <w:rsid w:val="00BA6E5E"/>
    <w:rsid w:val="00BA7A61"/>
    <w:rsid w:val="00BB0BD7"/>
    <w:rsid w:val="00BB11DA"/>
    <w:rsid w:val="00BB2DEE"/>
    <w:rsid w:val="00BB3F6E"/>
    <w:rsid w:val="00BB429C"/>
    <w:rsid w:val="00BB5892"/>
    <w:rsid w:val="00BB5B19"/>
    <w:rsid w:val="00BB6A51"/>
    <w:rsid w:val="00BB7528"/>
    <w:rsid w:val="00BC07EB"/>
    <w:rsid w:val="00BC125A"/>
    <w:rsid w:val="00BC290A"/>
    <w:rsid w:val="00BC2BB9"/>
    <w:rsid w:val="00BC2EC3"/>
    <w:rsid w:val="00BC39CB"/>
    <w:rsid w:val="00BC5485"/>
    <w:rsid w:val="00BD10ED"/>
    <w:rsid w:val="00BD3F01"/>
    <w:rsid w:val="00BD4131"/>
    <w:rsid w:val="00BE0B60"/>
    <w:rsid w:val="00BE0BCF"/>
    <w:rsid w:val="00BE1921"/>
    <w:rsid w:val="00BE449C"/>
    <w:rsid w:val="00BE47D1"/>
    <w:rsid w:val="00BE70C1"/>
    <w:rsid w:val="00BE7546"/>
    <w:rsid w:val="00BF1F8B"/>
    <w:rsid w:val="00BF206A"/>
    <w:rsid w:val="00BF2219"/>
    <w:rsid w:val="00BF224F"/>
    <w:rsid w:val="00BF3FD4"/>
    <w:rsid w:val="00BF40A8"/>
    <w:rsid w:val="00BF5A93"/>
    <w:rsid w:val="00BF7564"/>
    <w:rsid w:val="00BF7B84"/>
    <w:rsid w:val="00BF7E31"/>
    <w:rsid w:val="00C002A0"/>
    <w:rsid w:val="00C00F16"/>
    <w:rsid w:val="00C017E7"/>
    <w:rsid w:val="00C019FE"/>
    <w:rsid w:val="00C024E7"/>
    <w:rsid w:val="00C03C32"/>
    <w:rsid w:val="00C05B88"/>
    <w:rsid w:val="00C06A69"/>
    <w:rsid w:val="00C07BD1"/>
    <w:rsid w:val="00C10FF6"/>
    <w:rsid w:val="00C120CB"/>
    <w:rsid w:val="00C14712"/>
    <w:rsid w:val="00C1475F"/>
    <w:rsid w:val="00C14AB2"/>
    <w:rsid w:val="00C14C68"/>
    <w:rsid w:val="00C14DBD"/>
    <w:rsid w:val="00C14F7E"/>
    <w:rsid w:val="00C152E4"/>
    <w:rsid w:val="00C15DBD"/>
    <w:rsid w:val="00C209D7"/>
    <w:rsid w:val="00C21DC1"/>
    <w:rsid w:val="00C23145"/>
    <w:rsid w:val="00C237F7"/>
    <w:rsid w:val="00C241DE"/>
    <w:rsid w:val="00C243F1"/>
    <w:rsid w:val="00C25016"/>
    <w:rsid w:val="00C2517F"/>
    <w:rsid w:val="00C257FB"/>
    <w:rsid w:val="00C276E8"/>
    <w:rsid w:val="00C3004C"/>
    <w:rsid w:val="00C30BC6"/>
    <w:rsid w:val="00C3232F"/>
    <w:rsid w:val="00C32333"/>
    <w:rsid w:val="00C323C5"/>
    <w:rsid w:val="00C32A8C"/>
    <w:rsid w:val="00C34219"/>
    <w:rsid w:val="00C3604B"/>
    <w:rsid w:val="00C37F50"/>
    <w:rsid w:val="00C434C4"/>
    <w:rsid w:val="00C43902"/>
    <w:rsid w:val="00C43DD0"/>
    <w:rsid w:val="00C46C7C"/>
    <w:rsid w:val="00C47D0C"/>
    <w:rsid w:val="00C50E57"/>
    <w:rsid w:val="00C523FC"/>
    <w:rsid w:val="00C5421F"/>
    <w:rsid w:val="00C54CC3"/>
    <w:rsid w:val="00C57C97"/>
    <w:rsid w:val="00C6092A"/>
    <w:rsid w:val="00C62A9E"/>
    <w:rsid w:val="00C666C7"/>
    <w:rsid w:val="00C67504"/>
    <w:rsid w:val="00C67A40"/>
    <w:rsid w:val="00C7044D"/>
    <w:rsid w:val="00C71C17"/>
    <w:rsid w:val="00C72DD1"/>
    <w:rsid w:val="00C7429F"/>
    <w:rsid w:val="00C7567D"/>
    <w:rsid w:val="00C757F1"/>
    <w:rsid w:val="00C7612F"/>
    <w:rsid w:val="00C768FF"/>
    <w:rsid w:val="00C77B5D"/>
    <w:rsid w:val="00C80605"/>
    <w:rsid w:val="00C8110F"/>
    <w:rsid w:val="00C8151A"/>
    <w:rsid w:val="00C83722"/>
    <w:rsid w:val="00C83D3B"/>
    <w:rsid w:val="00C859DB"/>
    <w:rsid w:val="00C87973"/>
    <w:rsid w:val="00C87F75"/>
    <w:rsid w:val="00C9086C"/>
    <w:rsid w:val="00C90CB7"/>
    <w:rsid w:val="00C91FC0"/>
    <w:rsid w:val="00C925B9"/>
    <w:rsid w:val="00C92646"/>
    <w:rsid w:val="00C94C3B"/>
    <w:rsid w:val="00C95FA2"/>
    <w:rsid w:val="00C96687"/>
    <w:rsid w:val="00CA261A"/>
    <w:rsid w:val="00CA266A"/>
    <w:rsid w:val="00CA32DD"/>
    <w:rsid w:val="00CA3964"/>
    <w:rsid w:val="00CA492D"/>
    <w:rsid w:val="00CA7D6A"/>
    <w:rsid w:val="00CB0FEE"/>
    <w:rsid w:val="00CB513D"/>
    <w:rsid w:val="00CB6881"/>
    <w:rsid w:val="00CB7B90"/>
    <w:rsid w:val="00CC1D5B"/>
    <w:rsid w:val="00CC23DA"/>
    <w:rsid w:val="00CC2DF0"/>
    <w:rsid w:val="00CC405D"/>
    <w:rsid w:val="00CC6168"/>
    <w:rsid w:val="00CC7898"/>
    <w:rsid w:val="00CD177B"/>
    <w:rsid w:val="00CD1BE3"/>
    <w:rsid w:val="00CD1C00"/>
    <w:rsid w:val="00CD1E69"/>
    <w:rsid w:val="00CD23E7"/>
    <w:rsid w:val="00CD2C3B"/>
    <w:rsid w:val="00CD3EA8"/>
    <w:rsid w:val="00CD46A6"/>
    <w:rsid w:val="00CD4CAC"/>
    <w:rsid w:val="00CD522C"/>
    <w:rsid w:val="00CD55A0"/>
    <w:rsid w:val="00CD5DAE"/>
    <w:rsid w:val="00CD6C18"/>
    <w:rsid w:val="00CD6F64"/>
    <w:rsid w:val="00CD7ABB"/>
    <w:rsid w:val="00CE0812"/>
    <w:rsid w:val="00CE1AD2"/>
    <w:rsid w:val="00CE22CB"/>
    <w:rsid w:val="00CE2343"/>
    <w:rsid w:val="00CE286E"/>
    <w:rsid w:val="00CE75F2"/>
    <w:rsid w:val="00CF2E79"/>
    <w:rsid w:val="00CF3B7A"/>
    <w:rsid w:val="00CF3CA7"/>
    <w:rsid w:val="00CF4351"/>
    <w:rsid w:val="00CF56CE"/>
    <w:rsid w:val="00CF707C"/>
    <w:rsid w:val="00CF77EA"/>
    <w:rsid w:val="00CF7ED7"/>
    <w:rsid w:val="00D00A01"/>
    <w:rsid w:val="00D00C0C"/>
    <w:rsid w:val="00D01373"/>
    <w:rsid w:val="00D030B0"/>
    <w:rsid w:val="00D0339E"/>
    <w:rsid w:val="00D03647"/>
    <w:rsid w:val="00D0407E"/>
    <w:rsid w:val="00D04516"/>
    <w:rsid w:val="00D04B0B"/>
    <w:rsid w:val="00D06146"/>
    <w:rsid w:val="00D06D9D"/>
    <w:rsid w:val="00D10426"/>
    <w:rsid w:val="00D108E9"/>
    <w:rsid w:val="00D10F81"/>
    <w:rsid w:val="00D11269"/>
    <w:rsid w:val="00D1141F"/>
    <w:rsid w:val="00D11558"/>
    <w:rsid w:val="00D12026"/>
    <w:rsid w:val="00D12CC1"/>
    <w:rsid w:val="00D1306C"/>
    <w:rsid w:val="00D1546A"/>
    <w:rsid w:val="00D16E1B"/>
    <w:rsid w:val="00D170DD"/>
    <w:rsid w:val="00D17169"/>
    <w:rsid w:val="00D20163"/>
    <w:rsid w:val="00D21043"/>
    <w:rsid w:val="00D24E35"/>
    <w:rsid w:val="00D251A4"/>
    <w:rsid w:val="00D2581F"/>
    <w:rsid w:val="00D25935"/>
    <w:rsid w:val="00D27637"/>
    <w:rsid w:val="00D31975"/>
    <w:rsid w:val="00D31A5D"/>
    <w:rsid w:val="00D31C7A"/>
    <w:rsid w:val="00D31EE2"/>
    <w:rsid w:val="00D34543"/>
    <w:rsid w:val="00D34611"/>
    <w:rsid w:val="00D34F24"/>
    <w:rsid w:val="00D34FB4"/>
    <w:rsid w:val="00D35224"/>
    <w:rsid w:val="00D35E58"/>
    <w:rsid w:val="00D36D2A"/>
    <w:rsid w:val="00D37538"/>
    <w:rsid w:val="00D41183"/>
    <w:rsid w:val="00D41C85"/>
    <w:rsid w:val="00D42D2E"/>
    <w:rsid w:val="00D4399D"/>
    <w:rsid w:val="00D4547F"/>
    <w:rsid w:val="00D45526"/>
    <w:rsid w:val="00D45FC0"/>
    <w:rsid w:val="00D4601E"/>
    <w:rsid w:val="00D46876"/>
    <w:rsid w:val="00D4706C"/>
    <w:rsid w:val="00D510C3"/>
    <w:rsid w:val="00D511A8"/>
    <w:rsid w:val="00D511E3"/>
    <w:rsid w:val="00D613EC"/>
    <w:rsid w:val="00D618F1"/>
    <w:rsid w:val="00D61ECB"/>
    <w:rsid w:val="00D6249B"/>
    <w:rsid w:val="00D6401D"/>
    <w:rsid w:val="00D66F34"/>
    <w:rsid w:val="00D7157F"/>
    <w:rsid w:val="00D71CFB"/>
    <w:rsid w:val="00D77025"/>
    <w:rsid w:val="00D807AB"/>
    <w:rsid w:val="00D81C40"/>
    <w:rsid w:val="00D8222B"/>
    <w:rsid w:val="00D84114"/>
    <w:rsid w:val="00D85745"/>
    <w:rsid w:val="00D86E0D"/>
    <w:rsid w:val="00D903BE"/>
    <w:rsid w:val="00D90444"/>
    <w:rsid w:val="00D90515"/>
    <w:rsid w:val="00D92028"/>
    <w:rsid w:val="00D9532F"/>
    <w:rsid w:val="00D95ECF"/>
    <w:rsid w:val="00D95F87"/>
    <w:rsid w:val="00D96C11"/>
    <w:rsid w:val="00D9732E"/>
    <w:rsid w:val="00D97C29"/>
    <w:rsid w:val="00DA1600"/>
    <w:rsid w:val="00DA1689"/>
    <w:rsid w:val="00DA1AAB"/>
    <w:rsid w:val="00DA202C"/>
    <w:rsid w:val="00DA3E45"/>
    <w:rsid w:val="00DA6654"/>
    <w:rsid w:val="00DB01FD"/>
    <w:rsid w:val="00DB0409"/>
    <w:rsid w:val="00DB06E4"/>
    <w:rsid w:val="00DB0E65"/>
    <w:rsid w:val="00DB328C"/>
    <w:rsid w:val="00DB4BA9"/>
    <w:rsid w:val="00DB5317"/>
    <w:rsid w:val="00DB6B8A"/>
    <w:rsid w:val="00DB701F"/>
    <w:rsid w:val="00DC2263"/>
    <w:rsid w:val="00DC2C63"/>
    <w:rsid w:val="00DC2CFD"/>
    <w:rsid w:val="00DC3291"/>
    <w:rsid w:val="00DC3756"/>
    <w:rsid w:val="00DC3E33"/>
    <w:rsid w:val="00DC44AA"/>
    <w:rsid w:val="00DC5FF2"/>
    <w:rsid w:val="00DD1353"/>
    <w:rsid w:val="00DD1379"/>
    <w:rsid w:val="00DD15CD"/>
    <w:rsid w:val="00DD25E3"/>
    <w:rsid w:val="00DD2E2F"/>
    <w:rsid w:val="00DD55C2"/>
    <w:rsid w:val="00DD6279"/>
    <w:rsid w:val="00DD6D2A"/>
    <w:rsid w:val="00DD787D"/>
    <w:rsid w:val="00DE087B"/>
    <w:rsid w:val="00DE1D4C"/>
    <w:rsid w:val="00DE2711"/>
    <w:rsid w:val="00DE2B62"/>
    <w:rsid w:val="00DE32AB"/>
    <w:rsid w:val="00DE436B"/>
    <w:rsid w:val="00DE6275"/>
    <w:rsid w:val="00DE76F4"/>
    <w:rsid w:val="00DE7700"/>
    <w:rsid w:val="00DF1360"/>
    <w:rsid w:val="00DF1930"/>
    <w:rsid w:val="00DF2278"/>
    <w:rsid w:val="00DF34E0"/>
    <w:rsid w:val="00DF59A2"/>
    <w:rsid w:val="00DF667F"/>
    <w:rsid w:val="00DF69C4"/>
    <w:rsid w:val="00DF6FCB"/>
    <w:rsid w:val="00E00D7F"/>
    <w:rsid w:val="00E01188"/>
    <w:rsid w:val="00E01487"/>
    <w:rsid w:val="00E03F76"/>
    <w:rsid w:val="00E04851"/>
    <w:rsid w:val="00E07780"/>
    <w:rsid w:val="00E1060C"/>
    <w:rsid w:val="00E108C8"/>
    <w:rsid w:val="00E13B70"/>
    <w:rsid w:val="00E16665"/>
    <w:rsid w:val="00E16FC5"/>
    <w:rsid w:val="00E228A9"/>
    <w:rsid w:val="00E2454F"/>
    <w:rsid w:val="00E256D3"/>
    <w:rsid w:val="00E260B5"/>
    <w:rsid w:val="00E27C86"/>
    <w:rsid w:val="00E30511"/>
    <w:rsid w:val="00E307C6"/>
    <w:rsid w:val="00E3116A"/>
    <w:rsid w:val="00E31762"/>
    <w:rsid w:val="00E324FC"/>
    <w:rsid w:val="00E368BD"/>
    <w:rsid w:val="00E36F11"/>
    <w:rsid w:val="00E37279"/>
    <w:rsid w:val="00E377D5"/>
    <w:rsid w:val="00E420D9"/>
    <w:rsid w:val="00E422CC"/>
    <w:rsid w:val="00E42322"/>
    <w:rsid w:val="00E42AAE"/>
    <w:rsid w:val="00E44BC4"/>
    <w:rsid w:val="00E47ADB"/>
    <w:rsid w:val="00E51046"/>
    <w:rsid w:val="00E561B7"/>
    <w:rsid w:val="00E57D55"/>
    <w:rsid w:val="00E605D5"/>
    <w:rsid w:val="00E60CBA"/>
    <w:rsid w:val="00E60FD8"/>
    <w:rsid w:val="00E6124E"/>
    <w:rsid w:val="00E613C8"/>
    <w:rsid w:val="00E632E9"/>
    <w:rsid w:val="00E63E84"/>
    <w:rsid w:val="00E63EE3"/>
    <w:rsid w:val="00E66657"/>
    <w:rsid w:val="00E66A39"/>
    <w:rsid w:val="00E66FB5"/>
    <w:rsid w:val="00E71731"/>
    <w:rsid w:val="00E7255A"/>
    <w:rsid w:val="00E747C3"/>
    <w:rsid w:val="00E75D68"/>
    <w:rsid w:val="00E75E27"/>
    <w:rsid w:val="00E76A2C"/>
    <w:rsid w:val="00E80212"/>
    <w:rsid w:val="00E804ED"/>
    <w:rsid w:val="00E8184B"/>
    <w:rsid w:val="00E81A09"/>
    <w:rsid w:val="00E81F3D"/>
    <w:rsid w:val="00E85040"/>
    <w:rsid w:val="00E85117"/>
    <w:rsid w:val="00E867CE"/>
    <w:rsid w:val="00E8798D"/>
    <w:rsid w:val="00E90242"/>
    <w:rsid w:val="00E91E05"/>
    <w:rsid w:val="00E92E77"/>
    <w:rsid w:val="00E93068"/>
    <w:rsid w:val="00E93CA4"/>
    <w:rsid w:val="00E94B48"/>
    <w:rsid w:val="00E9707A"/>
    <w:rsid w:val="00EA0889"/>
    <w:rsid w:val="00EA102B"/>
    <w:rsid w:val="00EA1839"/>
    <w:rsid w:val="00EA1E2D"/>
    <w:rsid w:val="00EA234E"/>
    <w:rsid w:val="00EA5496"/>
    <w:rsid w:val="00EA7BE0"/>
    <w:rsid w:val="00EB09E9"/>
    <w:rsid w:val="00EB1BAE"/>
    <w:rsid w:val="00EB26B1"/>
    <w:rsid w:val="00EB2C48"/>
    <w:rsid w:val="00EB2F83"/>
    <w:rsid w:val="00EB32DD"/>
    <w:rsid w:val="00EB35FA"/>
    <w:rsid w:val="00EB4E3E"/>
    <w:rsid w:val="00EC0ED8"/>
    <w:rsid w:val="00EC120A"/>
    <w:rsid w:val="00EC1F80"/>
    <w:rsid w:val="00EC2690"/>
    <w:rsid w:val="00EC2EFA"/>
    <w:rsid w:val="00EC3298"/>
    <w:rsid w:val="00EC458A"/>
    <w:rsid w:val="00EC69E1"/>
    <w:rsid w:val="00EC6AF9"/>
    <w:rsid w:val="00EC7751"/>
    <w:rsid w:val="00ED000C"/>
    <w:rsid w:val="00ED0114"/>
    <w:rsid w:val="00ED1444"/>
    <w:rsid w:val="00ED18C8"/>
    <w:rsid w:val="00ED196B"/>
    <w:rsid w:val="00ED20F7"/>
    <w:rsid w:val="00ED2299"/>
    <w:rsid w:val="00ED4437"/>
    <w:rsid w:val="00ED4D8B"/>
    <w:rsid w:val="00ED763A"/>
    <w:rsid w:val="00EE2210"/>
    <w:rsid w:val="00EE43AE"/>
    <w:rsid w:val="00EE4FD3"/>
    <w:rsid w:val="00EE5796"/>
    <w:rsid w:val="00EE719F"/>
    <w:rsid w:val="00EF0985"/>
    <w:rsid w:val="00EF0F19"/>
    <w:rsid w:val="00EF11FB"/>
    <w:rsid w:val="00EF1A51"/>
    <w:rsid w:val="00EF2A2E"/>
    <w:rsid w:val="00EF2C83"/>
    <w:rsid w:val="00EF378F"/>
    <w:rsid w:val="00EF3B0E"/>
    <w:rsid w:val="00EF4B03"/>
    <w:rsid w:val="00EF65F6"/>
    <w:rsid w:val="00EF6F26"/>
    <w:rsid w:val="00EF7AAC"/>
    <w:rsid w:val="00F00A6E"/>
    <w:rsid w:val="00F00AC0"/>
    <w:rsid w:val="00F025B3"/>
    <w:rsid w:val="00F02DE9"/>
    <w:rsid w:val="00F047C1"/>
    <w:rsid w:val="00F05751"/>
    <w:rsid w:val="00F057D4"/>
    <w:rsid w:val="00F05C4D"/>
    <w:rsid w:val="00F07B02"/>
    <w:rsid w:val="00F07FFE"/>
    <w:rsid w:val="00F112DF"/>
    <w:rsid w:val="00F1168E"/>
    <w:rsid w:val="00F13C10"/>
    <w:rsid w:val="00F141B6"/>
    <w:rsid w:val="00F142AF"/>
    <w:rsid w:val="00F148FA"/>
    <w:rsid w:val="00F14A9D"/>
    <w:rsid w:val="00F15C4F"/>
    <w:rsid w:val="00F16D55"/>
    <w:rsid w:val="00F21F31"/>
    <w:rsid w:val="00F26D07"/>
    <w:rsid w:val="00F31F8D"/>
    <w:rsid w:val="00F320E5"/>
    <w:rsid w:val="00F3210C"/>
    <w:rsid w:val="00F335CF"/>
    <w:rsid w:val="00F349FC"/>
    <w:rsid w:val="00F34C10"/>
    <w:rsid w:val="00F34F19"/>
    <w:rsid w:val="00F3590C"/>
    <w:rsid w:val="00F37960"/>
    <w:rsid w:val="00F3799C"/>
    <w:rsid w:val="00F40134"/>
    <w:rsid w:val="00F42046"/>
    <w:rsid w:val="00F421F2"/>
    <w:rsid w:val="00F42529"/>
    <w:rsid w:val="00F4278E"/>
    <w:rsid w:val="00F42F8A"/>
    <w:rsid w:val="00F43926"/>
    <w:rsid w:val="00F43D63"/>
    <w:rsid w:val="00F4509B"/>
    <w:rsid w:val="00F45410"/>
    <w:rsid w:val="00F4584C"/>
    <w:rsid w:val="00F51197"/>
    <w:rsid w:val="00F517AD"/>
    <w:rsid w:val="00F519A9"/>
    <w:rsid w:val="00F52527"/>
    <w:rsid w:val="00F52F82"/>
    <w:rsid w:val="00F5445E"/>
    <w:rsid w:val="00F60283"/>
    <w:rsid w:val="00F60CBB"/>
    <w:rsid w:val="00F60F27"/>
    <w:rsid w:val="00F61810"/>
    <w:rsid w:val="00F62445"/>
    <w:rsid w:val="00F62C3A"/>
    <w:rsid w:val="00F677B3"/>
    <w:rsid w:val="00F70278"/>
    <w:rsid w:val="00F71088"/>
    <w:rsid w:val="00F71505"/>
    <w:rsid w:val="00F7162D"/>
    <w:rsid w:val="00F720C5"/>
    <w:rsid w:val="00F72330"/>
    <w:rsid w:val="00F72BA4"/>
    <w:rsid w:val="00F73AE5"/>
    <w:rsid w:val="00F73B0E"/>
    <w:rsid w:val="00F74681"/>
    <w:rsid w:val="00F76CEB"/>
    <w:rsid w:val="00F82E02"/>
    <w:rsid w:val="00F833FE"/>
    <w:rsid w:val="00F837A8"/>
    <w:rsid w:val="00F8510C"/>
    <w:rsid w:val="00F85AAC"/>
    <w:rsid w:val="00F8728C"/>
    <w:rsid w:val="00F92338"/>
    <w:rsid w:val="00F92819"/>
    <w:rsid w:val="00F92983"/>
    <w:rsid w:val="00F92C1A"/>
    <w:rsid w:val="00F939F7"/>
    <w:rsid w:val="00F94076"/>
    <w:rsid w:val="00F961A9"/>
    <w:rsid w:val="00F97823"/>
    <w:rsid w:val="00F9792A"/>
    <w:rsid w:val="00F97EDA"/>
    <w:rsid w:val="00FA0F04"/>
    <w:rsid w:val="00FA3B27"/>
    <w:rsid w:val="00FA3C09"/>
    <w:rsid w:val="00FA3E49"/>
    <w:rsid w:val="00FA59CC"/>
    <w:rsid w:val="00FA62C1"/>
    <w:rsid w:val="00FA6F18"/>
    <w:rsid w:val="00FA7084"/>
    <w:rsid w:val="00FB0C17"/>
    <w:rsid w:val="00FB224C"/>
    <w:rsid w:val="00FB226E"/>
    <w:rsid w:val="00FB388E"/>
    <w:rsid w:val="00FB44A9"/>
    <w:rsid w:val="00FB70C1"/>
    <w:rsid w:val="00FB79D6"/>
    <w:rsid w:val="00FB7C3F"/>
    <w:rsid w:val="00FC0712"/>
    <w:rsid w:val="00FC137A"/>
    <w:rsid w:val="00FC15A0"/>
    <w:rsid w:val="00FC225C"/>
    <w:rsid w:val="00FC4335"/>
    <w:rsid w:val="00FC4922"/>
    <w:rsid w:val="00FC6300"/>
    <w:rsid w:val="00FC6482"/>
    <w:rsid w:val="00FC6DD3"/>
    <w:rsid w:val="00FC6F2D"/>
    <w:rsid w:val="00FC7150"/>
    <w:rsid w:val="00FD0843"/>
    <w:rsid w:val="00FD4BE6"/>
    <w:rsid w:val="00FD5C90"/>
    <w:rsid w:val="00FD6001"/>
    <w:rsid w:val="00FD645D"/>
    <w:rsid w:val="00FD70F6"/>
    <w:rsid w:val="00FD7AAE"/>
    <w:rsid w:val="00FE18BD"/>
    <w:rsid w:val="00FE193A"/>
    <w:rsid w:val="00FE1CBD"/>
    <w:rsid w:val="00FE32B2"/>
    <w:rsid w:val="00FE34B7"/>
    <w:rsid w:val="00FE395C"/>
    <w:rsid w:val="00FE3B46"/>
    <w:rsid w:val="00FE415B"/>
    <w:rsid w:val="00FE5267"/>
    <w:rsid w:val="00FE6243"/>
    <w:rsid w:val="00FF03A1"/>
    <w:rsid w:val="00FF05E6"/>
    <w:rsid w:val="00FF0872"/>
    <w:rsid w:val="00FF11CE"/>
    <w:rsid w:val="00FF3F0A"/>
    <w:rsid w:val="00FF4900"/>
    <w:rsid w:val="00FF6177"/>
    <w:rsid w:val="00FF6424"/>
    <w:rsid w:val="00FF650C"/>
    <w:rsid w:val="00FF663A"/>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02308"/>
  <w15:docId w15:val="{65B044A3-082B-4A27-A79A-60442ACE5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02A"/>
    <w:pPr>
      <w:spacing w:before="120" w:after="120" w:line="240" w:lineRule="auto"/>
      <w:jc w:val="both"/>
    </w:pPr>
    <w:rPr>
      <w:sz w:val="20"/>
      <w:lang w:val="en-GB"/>
    </w:rPr>
  </w:style>
  <w:style w:type="paragraph" w:styleId="Heading1">
    <w:name w:val="heading 1"/>
    <w:basedOn w:val="Normal"/>
    <w:next w:val="Normal"/>
    <w:link w:val="Heading1Char"/>
    <w:uiPriority w:val="9"/>
    <w:qFormat/>
    <w:rsid w:val="00421EFC"/>
    <w:pPr>
      <w:keepNext/>
      <w:keepLines/>
      <w:numPr>
        <w:numId w:val="1"/>
      </w:numPr>
      <w:spacing w:before="36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21EFC"/>
    <w:pPr>
      <w:keepNext/>
      <w:keepLines/>
      <w:numPr>
        <w:ilvl w:val="1"/>
        <w:numId w:val="1"/>
      </w:numPr>
      <w:spacing w:before="240"/>
      <w:outlineLvl w:val="1"/>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8E7B79"/>
    <w:pPr>
      <w:keepNext/>
      <w:keepLines/>
      <w:numPr>
        <w:ilvl w:val="2"/>
        <w:numId w:val="1"/>
      </w:numPr>
      <w:spacing w:before="240"/>
      <w:outlineLvl w:val="2"/>
    </w:pPr>
    <w:rPr>
      <w:rFonts w:eastAsiaTheme="majorEastAsia" w:cstheme="majorBidi"/>
      <w:b/>
      <w:bCs/>
    </w:rPr>
  </w:style>
  <w:style w:type="paragraph" w:styleId="Heading4">
    <w:name w:val="heading 4"/>
    <w:basedOn w:val="Normal"/>
    <w:next w:val="Normal"/>
    <w:link w:val="Heading4Char"/>
    <w:uiPriority w:val="9"/>
    <w:unhideWhenUsed/>
    <w:qFormat/>
    <w:rsid w:val="00956E90"/>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56E90"/>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aliases w:val="Maps"/>
    <w:basedOn w:val="Normal"/>
    <w:next w:val="Normal"/>
    <w:link w:val="Heading6Char"/>
    <w:uiPriority w:val="9"/>
    <w:unhideWhenUsed/>
    <w:qFormat/>
    <w:rsid w:val="00956E90"/>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956E90"/>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aliases w:val="Figures"/>
    <w:basedOn w:val="Normal"/>
    <w:next w:val="Normal"/>
    <w:link w:val="Heading8Char"/>
    <w:uiPriority w:val="9"/>
    <w:unhideWhenUsed/>
    <w:qFormat/>
    <w:rsid w:val="00956E90"/>
    <w:pPr>
      <w:keepNext/>
      <w:keepLines/>
      <w:numPr>
        <w:ilvl w:val="7"/>
        <w:numId w:val="1"/>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aliases w:val="TAbles"/>
    <w:basedOn w:val="Normal"/>
    <w:next w:val="Normal"/>
    <w:link w:val="Heading9Char"/>
    <w:uiPriority w:val="9"/>
    <w:unhideWhenUsed/>
    <w:qFormat/>
    <w:rsid w:val="00956E90"/>
    <w:pPr>
      <w:keepNext/>
      <w:keepLines/>
      <w:numPr>
        <w:ilvl w:val="8"/>
        <w:numId w:val="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EFC"/>
    <w:rPr>
      <w:rFonts w:eastAsiaTheme="majorEastAsia"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421EFC"/>
    <w:rPr>
      <w:rFonts w:eastAsiaTheme="majorEastAsia" w:cstheme="majorBidi"/>
      <w:b/>
      <w:bCs/>
      <w:sz w:val="24"/>
      <w:szCs w:val="26"/>
      <w:lang w:val="en-GB"/>
    </w:rPr>
  </w:style>
  <w:style w:type="character" w:customStyle="1" w:styleId="Heading3Char">
    <w:name w:val="Heading 3 Char"/>
    <w:basedOn w:val="DefaultParagraphFont"/>
    <w:link w:val="Heading3"/>
    <w:uiPriority w:val="9"/>
    <w:rsid w:val="008E7B79"/>
    <w:rPr>
      <w:rFonts w:eastAsiaTheme="majorEastAsia" w:cstheme="majorBidi"/>
      <w:b/>
      <w:bCs/>
      <w:sz w:val="20"/>
      <w:lang w:val="en-GB"/>
    </w:rPr>
  </w:style>
  <w:style w:type="character" w:customStyle="1" w:styleId="Heading4Char">
    <w:name w:val="Heading 4 Char"/>
    <w:basedOn w:val="DefaultParagraphFont"/>
    <w:link w:val="Heading4"/>
    <w:uiPriority w:val="9"/>
    <w:rsid w:val="00956E90"/>
    <w:rPr>
      <w:rFonts w:asciiTheme="majorHAnsi" w:eastAsiaTheme="majorEastAsia" w:hAnsiTheme="majorHAnsi" w:cstheme="majorBidi"/>
      <w:b/>
      <w:bCs/>
      <w:i/>
      <w:iCs/>
      <w:color w:val="4F81BD" w:themeColor="accent1"/>
      <w:sz w:val="20"/>
      <w:lang w:val="en-GB"/>
    </w:rPr>
  </w:style>
  <w:style w:type="character" w:customStyle="1" w:styleId="Heading5Char">
    <w:name w:val="Heading 5 Char"/>
    <w:basedOn w:val="DefaultParagraphFont"/>
    <w:link w:val="Heading5"/>
    <w:uiPriority w:val="9"/>
    <w:rsid w:val="00956E90"/>
    <w:rPr>
      <w:rFonts w:asciiTheme="majorHAnsi" w:eastAsiaTheme="majorEastAsia" w:hAnsiTheme="majorHAnsi" w:cstheme="majorBidi"/>
      <w:color w:val="243F60" w:themeColor="accent1" w:themeShade="7F"/>
      <w:sz w:val="20"/>
      <w:lang w:val="en-GB"/>
    </w:rPr>
  </w:style>
  <w:style w:type="character" w:customStyle="1" w:styleId="Heading6Char">
    <w:name w:val="Heading 6 Char"/>
    <w:aliases w:val="Maps Char"/>
    <w:basedOn w:val="DefaultParagraphFont"/>
    <w:link w:val="Heading6"/>
    <w:uiPriority w:val="9"/>
    <w:rsid w:val="00956E90"/>
    <w:rPr>
      <w:rFonts w:asciiTheme="majorHAnsi" w:eastAsiaTheme="majorEastAsia" w:hAnsiTheme="majorHAnsi" w:cstheme="majorBidi"/>
      <w:i/>
      <w:iCs/>
      <w:color w:val="243F60" w:themeColor="accent1" w:themeShade="7F"/>
      <w:sz w:val="20"/>
      <w:lang w:val="en-GB"/>
    </w:rPr>
  </w:style>
  <w:style w:type="character" w:customStyle="1" w:styleId="Heading7Char">
    <w:name w:val="Heading 7 Char"/>
    <w:basedOn w:val="DefaultParagraphFont"/>
    <w:link w:val="Heading7"/>
    <w:uiPriority w:val="9"/>
    <w:rsid w:val="00956E90"/>
    <w:rPr>
      <w:rFonts w:asciiTheme="majorHAnsi" w:eastAsiaTheme="majorEastAsia" w:hAnsiTheme="majorHAnsi" w:cstheme="majorBidi"/>
      <w:i/>
      <w:iCs/>
      <w:color w:val="404040" w:themeColor="text1" w:themeTint="BF"/>
      <w:sz w:val="20"/>
      <w:lang w:val="en-GB"/>
    </w:rPr>
  </w:style>
  <w:style w:type="character" w:customStyle="1" w:styleId="Heading8Char">
    <w:name w:val="Heading 8 Char"/>
    <w:aliases w:val="Figures Char"/>
    <w:basedOn w:val="DefaultParagraphFont"/>
    <w:link w:val="Heading8"/>
    <w:uiPriority w:val="9"/>
    <w:rsid w:val="00956E90"/>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aliases w:val="TAbles Char"/>
    <w:basedOn w:val="DefaultParagraphFont"/>
    <w:link w:val="Heading9"/>
    <w:uiPriority w:val="9"/>
    <w:rsid w:val="00956E90"/>
    <w:rPr>
      <w:rFonts w:asciiTheme="majorHAnsi" w:eastAsiaTheme="majorEastAsia" w:hAnsiTheme="majorHAnsi" w:cstheme="majorBidi"/>
      <w:i/>
      <w:iCs/>
      <w:color w:val="404040" w:themeColor="text1" w:themeTint="BF"/>
      <w:sz w:val="20"/>
      <w:szCs w:val="20"/>
      <w:lang w:val="en-GB"/>
    </w:rPr>
  </w:style>
  <w:style w:type="paragraph" w:styleId="Title">
    <w:name w:val="Title"/>
    <w:basedOn w:val="Normal"/>
    <w:next w:val="Normal"/>
    <w:link w:val="TitleChar"/>
    <w:uiPriority w:val="10"/>
    <w:qFormat/>
    <w:rsid w:val="00CD177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D177B"/>
    <w:rPr>
      <w:rFonts w:asciiTheme="majorHAnsi" w:eastAsiaTheme="majorEastAsia" w:hAnsiTheme="majorHAnsi" w:cstheme="majorBidi"/>
      <w:color w:val="17365D" w:themeColor="text2" w:themeShade="BF"/>
      <w:spacing w:val="5"/>
      <w:kern w:val="28"/>
      <w:sz w:val="52"/>
      <w:szCs w:val="52"/>
    </w:rPr>
  </w:style>
  <w:style w:type="table" w:styleId="TableGrid">
    <w:name w:val="Table Grid"/>
    <w:aliases w:val="Tabellengitternetz"/>
    <w:basedOn w:val="TableNormal"/>
    <w:uiPriority w:val="39"/>
    <w:qFormat/>
    <w:rsid w:val="00B20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20DCD"/>
    <w:pPr>
      <w:numPr>
        <w:numId w:val="0"/>
      </w:numPr>
      <w:spacing w:before="480" w:after="0" w:line="276" w:lineRule="auto"/>
      <w:outlineLvl w:val="9"/>
    </w:pPr>
    <w:rPr>
      <w:rFonts w:asciiTheme="majorHAnsi" w:hAnsiTheme="majorHAnsi"/>
      <w:lang w:eastAsia="ja-JP"/>
    </w:rPr>
  </w:style>
  <w:style w:type="paragraph" w:styleId="TOC1">
    <w:name w:val="toc 1"/>
    <w:basedOn w:val="Normal"/>
    <w:next w:val="Normal"/>
    <w:autoRedefine/>
    <w:uiPriority w:val="39"/>
    <w:unhideWhenUsed/>
    <w:qFormat/>
    <w:rsid w:val="008E3BA2"/>
    <w:pPr>
      <w:tabs>
        <w:tab w:val="right" w:leader="dot" w:pos="9017"/>
      </w:tabs>
      <w:spacing w:after="100"/>
      <w:jc w:val="left"/>
    </w:pPr>
  </w:style>
  <w:style w:type="paragraph" w:styleId="TOC2">
    <w:name w:val="toc 2"/>
    <w:basedOn w:val="Normal"/>
    <w:next w:val="Normal"/>
    <w:autoRedefine/>
    <w:uiPriority w:val="39"/>
    <w:unhideWhenUsed/>
    <w:qFormat/>
    <w:rsid w:val="00A97072"/>
    <w:pPr>
      <w:tabs>
        <w:tab w:val="left" w:pos="800"/>
        <w:tab w:val="right" w:leader="dot" w:pos="9017"/>
      </w:tabs>
      <w:spacing w:after="100"/>
      <w:ind w:left="220"/>
    </w:pPr>
  </w:style>
  <w:style w:type="paragraph" w:styleId="TOC3">
    <w:name w:val="toc 3"/>
    <w:basedOn w:val="Normal"/>
    <w:next w:val="Normal"/>
    <w:autoRedefine/>
    <w:uiPriority w:val="39"/>
    <w:unhideWhenUsed/>
    <w:qFormat/>
    <w:rsid w:val="00B20DCD"/>
    <w:pPr>
      <w:spacing w:after="100"/>
      <w:ind w:left="440"/>
    </w:pPr>
  </w:style>
  <w:style w:type="character" w:styleId="Hyperlink">
    <w:name w:val="Hyperlink"/>
    <w:basedOn w:val="DefaultParagraphFont"/>
    <w:uiPriority w:val="99"/>
    <w:unhideWhenUsed/>
    <w:rsid w:val="00B20DCD"/>
    <w:rPr>
      <w:color w:val="0000FF" w:themeColor="hyperlink"/>
      <w:u w:val="single"/>
    </w:rPr>
  </w:style>
  <w:style w:type="paragraph" w:styleId="BalloonText">
    <w:name w:val="Balloon Text"/>
    <w:basedOn w:val="Normal"/>
    <w:link w:val="BalloonTextChar"/>
    <w:uiPriority w:val="99"/>
    <w:semiHidden/>
    <w:unhideWhenUsed/>
    <w:rsid w:val="00B20DC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DCD"/>
    <w:rPr>
      <w:rFonts w:ascii="Tahoma" w:hAnsi="Tahoma" w:cs="Tahoma"/>
      <w:sz w:val="16"/>
      <w:szCs w:val="16"/>
    </w:rPr>
  </w:style>
  <w:style w:type="character" w:styleId="Emphasis">
    <w:name w:val="Emphasis"/>
    <w:basedOn w:val="DefaultParagraphFont"/>
    <w:uiPriority w:val="20"/>
    <w:qFormat/>
    <w:rsid w:val="00B20DCD"/>
    <w:rPr>
      <w:i/>
      <w:iCs/>
    </w:rPr>
  </w:style>
  <w:style w:type="paragraph" w:styleId="Header">
    <w:name w:val="header"/>
    <w:basedOn w:val="Normal"/>
    <w:link w:val="HeaderChar"/>
    <w:uiPriority w:val="99"/>
    <w:unhideWhenUsed/>
    <w:rsid w:val="00170929"/>
    <w:pPr>
      <w:tabs>
        <w:tab w:val="center" w:pos="4703"/>
        <w:tab w:val="right" w:pos="9406"/>
      </w:tabs>
      <w:spacing w:before="0" w:after="0"/>
    </w:pPr>
  </w:style>
  <w:style w:type="character" w:customStyle="1" w:styleId="HeaderChar">
    <w:name w:val="Header Char"/>
    <w:basedOn w:val="DefaultParagraphFont"/>
    <w:link w:val="Header"/>
    <w:uiPriority w:val="99"/>
    <w:rsid w:val="00170929"/>
  </w:style>
  <w:style w:type="paragraph" w:styleId="Footer">
    <w:name w:val="footer"/>
    <w:basedOn w:val="Normal"/>
    <w:link w:val="FooterChar"/>
    <w:uiPriority w:val="99"/>
    <w:unhideWhenUsed/>
    <w:rsid w:val="00170929"/>
    <w:pPr>
      <w:tabs>
        <w:tab w:val="center" w:pos="4703"/>
        <w:tab w:val="right" w:pos="9406"/>
      </w:tabs>
      <w:spacing w:before="0" w:after="0"/>
    </w:pPr>
  </w:style>
  <w:style w:type="character" w:customStyle="1" w:styleId="FooterChar">
    <w:name w:val="Footer Char"/>
    <w:basedOn w:val="DefaultParagraphFont"/>
    <w:link w:val="Footer"/>
    <w:uiPriority w:val="99"/>
    <w:rsid w:val="00170929"/>
  </w:style>
  <w:style w:type="paragraph" w:styleId="NoSpacing">
    <w:name w:val="No Spacing"/>
    <w:link w:val="NoSpacingChar"/>
    <w:uiPriority w:val="1"/>
    <w:qFormat/>
    <w:rsid w:val="0066650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66505"/>
    <w:rPr>
      <w:rFonts w:eastAsiaTheme="minorEastAsia"/>
      <w:lang w:eastAsia="ja-JP"/>
    </w:rPr>
  </w:style>
  <w:style w:type="paragraph" w:styleId="ListParagraph">
    <w:name w:val="List Paragraph"/>
    <w:aliases w:val="List Paragraph1,Numbered paragraph,NEW INDENT,Heading II,Liste 1,Ha,Dot pt,F5 List Paragraph,No Spacing1,List bullet,List Paragraph Char Char Char,Indicator Text,Numbered Para 1,List Paragraph12,Bullet Points,MAIN CONTENT,Bullet 1,Bullets"/>
    <w:basedOn w:val="Normal"/>
    <w:link w:val="ListParagraphChar"/>
    <w:uiPriority w:val="34"/>
    <w:qFormat/>
    <w:rsid w:val="00307983"/>
    <w:pPr>
      <w:ind w:left="720"/>
    </w:pPr>
  </w:style>
  <w:style w:type="character" w:customStyle="1" w:styleId="ListParagraphChar">
    <w:name w:val="List Paragraph Char"/>
    <w:aliases w:val="List Paragraph1 Char,Numbered paragraph Char,NEW INDENT Char,Heading II Char,Liste 1 Char,Ha Char,Dot pt Char,F5 List Paragraph Char,No Spacing1 Char,List bullet Char,List Paragraph Char Char Char Char,Indicator Text Char"/>
    <w:basedOn w:val="DefaultParagraphFont"/>
    <w:link w:val="ListParagraph"/>
    <w:uiPriority w:val="34"/>
    <w:qFormat/>
    <w:locked/>
    <w:rsid w:val="00B449C8"/>
    <w:rPr>
      <w:sz w:val="20"/>
      <w:lang w:val="en-GB"/>
    </w:rPr>
  </w:style>
  <w:style w:type="paragraph" w:customStyle="1" w:styleId="BodyText1">
    <w:name w:val="Body Text1"/>
    <w:basedOn w:val="Normal"/>
    <w:link w:val="BodyText1Char"/>
    <w:autoRedefine/>
    <w:qFormat/>
    <w:rsid w:val="008E3BA2"/>
    <w:pPr>
      <w:spacing w:before="0" w:after="0"/>
      <w:ind w:left="357"/>
      <w:jc w:val="center"/>
    </w:pPr>
    <w:rPr>
      <w:rFonts w:eastAsiaTheme="minorEastAsia" w:cs="Arial"/>
      <w:b/>
    </w:rPr>
  </w:style>
  <w:style w:type="character" w:customStyle="1" w:styleId="BodyText1Char">
    <w:name w:val="Body Text1 Char"/>
    <w:basedOn w:val="DefaultParagraphFont"/>
    <w:link w:val="BodyText1"/>
    <w:rsid w:val="008E3BA2"/>
    <w:rPr>
      <w:rFonts w:eastAsiaTheme="minorEastAsia" w:cs="Arial"/>
      <w:b/>
      <w:sz w:val="20"/>
      <w:lang w:val="en-GB"/>
    </w:rPr>
  </w:style>
  <w:style w:type="paragraph" w:styleId="FootnoteText">
    <w:name w:val="footnote text"/>
    <w:aliases w:val="Geneva 9,Font: Geneva 9,Boston 10,f,otnote Text,Footnote,ft,Char Char Char Char,single space,footnote text,Fußnote,ADB Char Char,ADB Char Char Char,ADB Char Char Char Char Char Char Char,ADB Char Char Char Char Char,FOOTNOTES,fn,DNV-FT,Car"/>
    <w:basedOn w:val="Normal"/>
    <w:link w:val="FootnoteTextChar"/>
    <w:qFormat/>
    <w:rsid w:val="004C38B1"/>
    <w:pPr>
      <w:spacing w:before="0" w:after="60"/>
      <w:jc w:val="left"/>
    </w:pPr>
    <w:rPr>
      <w:rFonts w:cs="Times New Roman"/>
      <w:sz w:val="16"/>
      <w:szCs w:val="20"/>
      <w:lang w:val="en-US"/>
    </w:rPr>
  </w:style>
  <w:style w:type="character" w:customStyle="1" w:styleId="FootnoteTextChar">
    <w:name w:val="Footnote Text Char"/>
    <w:aliases w:val="Geneva 9 Char,Font: Geneva 9 Char,Boston 10 Char,f Char,otnote Text Char,Footnote Char,ft Char,Char Char Char Char Char,single space Char,footnote text Char,Fußnote Char,ADB Char Char Char1,ADB Char Char Char Char,FOOTNOTES Char"/>
    <w:basedOn w:val="DefaultParagraphFont"/>
    <w:link w:val="FootnoteText"/>
    <w:qFormat/>
    <w:rsid w:val="004C38B1"/>
    <w:rPr>
      <w:rFonts w:eastAsia="SimSun" w:cs="Times New Roman"/>
      <w:sz w:val="16"/>
      <w:szCs w:val="20"/>
    </w:rPr>
  </w:style>
  <w:style w:type="character" w:styleId="FootnoteReference">
    <w:name w:val="footnote reference"/>
    <w:aliases w:val="16 Point,Superscript 6 Point,Superscript 6 Point + 11 pt,ftref, BVI fnr,BVI fnr, BVI fnr Car Car,BVI fnr Car, BVI fnr Car Car Car Car,Footnote text,BVI fnr Car Car,BVI fnr Car Car Car Car,fr,Footnote Ref in FtNote,SUPERS,SUPERS1,o,Ref"/>
    <w:link w:val="CharCharCharCharCarChar"/>
    <w:uiPriority w:val="99"/>
    <w:qFormat/>
    <w:rsid w:val="00A75578"/>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Char Char Char1 Char Char Char Char1 Char"/>
    <w:basedOn w:val="Normal"/>
    <w:link w:val="FootnoteReference"/>
    <w:uiPriority w:val="99"/>
    <w:rsid w:val="0099608B"/>
    <w:pPr>
      <w:spacing w:before="0" w:after="40"/>
    </w:pPr>
    <w:rPr>
      <w:sz w:val="22"/>
      <w:vertAlign w:val="superscript"/>
      <w:lang w:val="en-US"/>
    </w:rPr>
  </w:style>
  <w:style w:type="character" w:styleId="CommentReference">
    <w:name w:val="annotation reference"/>
    <w:basedOn w:val="DefaultParagraphFont"/>
    <w:uiPriority w:val="99"/>
    <w:unhideWhenUsed/>
    <w:rsid w:val="005A7D7B"/>
    <w:rPr>
      <w:sz w:val="16"/>
      <w:szCs w:val="16"/>
    </w:rPr>
  </w:style>
  <w:style w:type="paragraph" w:styleId="CommentText">
    <w:name w:val="annotation text"/>
    <w:basedOn w:val="Normal"/>
    <w:link w:val="CommentTextChar"/>
    <w:uiPriority w:val="99"/>
    <w:unhideWhenUsed/>
    <w:rsid w:val="005A7D7B"/>
    <w:pPr>
      <w:widowControl w:val="0"/>
      <w:spacing w:before="0" w:after="0"/>
    </w:pPr>
    <w:rPr>
      <w:rFonts w:eastAsiaTheme="minorEastAsia"/>
      <w:kern w:val="2"/>
      <w:szCs w:val="20"/>
      <w:lang w:val="en-US" w:eastAsia="zh-CN"/>
    </w:rPr>
  </w:style>
  <w:style w:type="character" w:customStyle="1" w:styleId="CommentTextChar">
    <w:name w:val="Comment Text Char"/>
    <w:basedOn w:val="DefaultParagraphFont"/>
    <w:link w:val="CommentText"/>
    <w:uiPriority w:val="99"/>
    <w:rsid w:val="005A7D7B"/>
    <w:rPr>
      <w:rFonts w:eastAsiaTheme="minorEastAsia"/>
      <w:kern w:val="2"/>
      <w:sz w:val="20"/>
      <w:szCs w:val="20"/>
      <w:lang w:eastAsia="zh-CN"/>
    </w:rPr>
  </w:style>
  <w:style w:type="paragraph" w:customStyle="1" w:styleId="Default">
    <w:name w:val="Default"/>
    <w:rsid w:val="0081681A"/>
    <w:pPr>
      <w:autoSpaceDE w:val="0"/>
      <w:autoSpaceDN w:val="0"/>
      <w:adjustRightInd w:val="0"/>
      <w:spacing w:after="0" w:line="240" w:lineRule="auto"/>
    </w:pPr>
    <w:rPr>
      <w:rFonts w:ascii="Myriad Pro" w:hAnsi="Myriad Pro" w:cs="Myriad Pro"/>
      <w:color w:val="000000"/>
      <w:sz w:val="24"/>
      <w:szCs w:val="24"/>
    </w:rPr>
  </w:style>
  <w:style w:type="paragraph" w:styleId="CommentSubject">
    <w:name w:val="annotation subject"/>
    <w:basedOn w:val="CommentText"/>
    <w:next w:val="CommentText"/>
    <w:link w:val="CommentSubjectChar"/>
    <w:uiPriority w:val="99"/>
    <w:semiHidden/>
    <w:unhideWhenUsed/>
    <w:rsid w:val="00D8222B"/>
    <w:pPr>
      <w:widowControl/>
      <w:spacing w:before="120" w:after="120"/>
    </w:pPr>
    <w:rPr>
      <w:rFonts w:eastAsiaTheme="minorHAnsi"/>
      <w:b/>
      <w:bCs/>
      <w:kern w:val="0"/>
      <w:lang w:val="en-GB" w:eastAsia="en-US"/>
    </w:rPr>
  </w:style>
  <w:style w:type="character" w:customStyle="1" w:styleId="CommentSubjectChar">
    <w:name w:val="Comment Subject Char"/>
    <w:basedOn w:val="CommentTextChar"/>
    <w:link w:val="CommentSubject"/>
    <w:uiPriority w:val="99"/>
    <w:semiHidden/>
    <w:rsid w:val="00D8222B"/>
    <w:rPr>
      <w:rFonts w:eastAsiaTheme="minorEastAsia"/>
      <w:b/>
      <w:bCs/>
      <w:kern w:val="2"/>
      <w:sz w:val="20"/>
      <w:szCs w:val="20"/>
      <w:lang w:val="en-GB" w:eastAsia="zh-CN"/>
    </w:rPr>
  </w:style>
  <w:style w:type="paragraph" w:styleId="Revision">
    <w:name w:val="Revision"/>
    <w:hidden/>
    <w:uiPriority w:val="99"/>
    <w:semiHidden/>
    <w:rsid w:val="008A0E4A"/>
    <w:pPr>
      <w:spacing w:after="0" w:line="240" w:lineRule="auto"/>
    </w:pPr>
    <w:rPr>
      <w:sz w:val="20"/>
      <w:lang w:val="en-GB"/>
    </w:rPr>
  </w:style>
  <w:style w:type="paragraph" w:styleId="NormalWeb">
    <w:name w:val="Normal (Web)"/>
    <w:aliases w:val=" webb,webb"/>
    <w:basedOn w:val="Normal"/>
    <w:uiPriority w:val="99"/>
    <w:unhideWhenUsed/>
    <w:qFormat/>
    <w:rsid w:val="009322A4"/>
    <w:pPr>
      <w:spacing w:before="100" w:beforeAutospacing="1" w:after="100" w:afterAutospacing="1"/>
      <w:jc w:val="left"/>
    </w:pPr>
    <w:rPr>
      <w:rFonts w:ascii="Times New Roman" w:eastAsia="Times New Roman" w:hAnsi="Times New Roman" w:cs="Times New Roman"/>
      <w:sz w:val="24"/>
      <w:szCs w:val="24"/>
      <w:lang w:val="en-US"/>
    </w:rPr>
  </w:style>
  <w:style w:type="character" w:customStyle="1" w:styleId="A7">
    <w:name w:val="A7"/>
    <w:uiPriority w:val="99"/>
    <w:rsid w:val="00184420"/>
    <w:rPr>
      <w:color w:val="221E1F"/>
      <w:sz w:val="13"/>
      <w:szCs w:val="13"/>
    </w:rPr>
  </w:style>
  <w:style w:type="character" w:customStyle="1" w:styleId="UnresolvedMention1">
    <w:name w:val="Unresolved Mention1"/>
    <w:basedOn w:val="DefaultParagraphFont"/>
    <w:uiPriority w:val="99"/>
    <w:semiHidden/>
    <w:unhideWhenUsed/>
    <w:rsid w:val="00C25016"/>
    <w:rPr>
      <w:color w:val="808080"/>
      <w:shd w:val="clear" w:color="auto" w:fill="E6E6E6"/>
    </w:rPr>
  </w:style>
  <w:style w:type="paragraph" w:styleId="Caption">
    <w:name w:val="caption"/>
    <w:aliases w:val="Figure,Table Caption,Caption arabic"/>
    <w:basedOn w:val="Normal"/>
    <w:next w:val="Normal"/>
    <w:link w:val="CaptionChar"/>
    <w:uiPriority w:val="35"/>
    <w:unhideWhenUsed/>
    <w:qFormat/>
    <w:rsid w:val="00152683"/>
    <w:pPr>
      <w:spacing w:before="0" w:after="60"/>
      <w:jc w:val="center"/>
    </w:pPr>
    <w:rPr>
      <w:i/>
      <w:iCs/>
      <w:sz w:val="18"/>
      <w:szCs w:val="18"/>
    </w:rPr>
  </w:style>
  <w:style w:type="character" w:customStyle="1" w:styleId="CaptionChar">
    <w:name w:val="Caption Char"/>
    <w:aliases w:val="Figure Char,Table Caption Char,Caption arabic Char"/>
    <w:basedOn w:val="DefaultParagraphFont"/>
    <w:link w:val="Caption"/>
    <w:uiPriority w:val="35"/>
    <w:rsid w:val="00152683"/>
    <w:rPr>
      <w:i/>
      <w:iCs/>
      <w:sz w:val="18"/>
      <w:szCs w:val="18"/>
      <w:lang w:val="en-GB"/>
    </w:rPr>
  </w:style>
  <w:style w:type="paragraph" w:styleId="TableofFigures">
    <w:name w:val="table of figures"/>
    <w:basedOn w:val="Normal"/>
    <w:next w:val="Normal"/>
    <w:uiPriority w:val="99"/>
    <w:unhideWhenUsed/>
    <w:rsid w:val="006B44D8"/>
    <w:pPr>
      <w:spacing w:after="0"/>
    </w:pPr>
  </w:style>
  <w:style w:type="character" w:customStyle="1" w:styleId="UnresolvedMention2">
    <w:name w:val="Unresolved Mention2"/>
    <w:basedOn w:val="DefaultParagraphFont"/>
    <w:uiPriority w:val="99"/>
    <w:semiHidden/>
    <w:unhideWhenUsed/>
    <w:rsid w:val="00FD70F6"/>
    <w:rPr>
      <w:color w:val="808080"/>
      <w:shd w:val="clear" w:color="auto" w:fill="E6E6E6"/>
    </w:rPr>
  </w:style>
  <w:style w:type="character" w:styleId="FollowedHyperlink">
    <w:name w:val="FollowedHyperlink"/>
    <w:basedOn w:val="DefaultParagraphFont"/>
    <w:uiPriority w:val="99"/>
    <w:semiHidden/>
    <w:unhideWhenUsed/>
    <w:rsid w:val="0099400C"/>
    <w:rPr>
      <w:color w:val="800080" w:themeColor="followedHyperlink"/>
      <w:u w:val="single"/>
    </w:rPr>
  </w:style>
  <w:style w:type="character" w:customStyle="1" w:styleId="UnresolvedMention3">
    <w:name w:val="Unresolved Mention3"/>
    <w:basedOn w:val="DefaultParagraphFont"/>
    <w:uiPriority w:val="99"/>
    <w:semiHidden/>
    <w:unhideWhenUsed/>
    <w:rsid w:val="00886C98"/>
    <w:rPr>
      <w:color w:val="808080"/>
      <w:shd w:val="clear" w:color="auto" w:fill="E6E6E6"/>
    </w:rPr>
  </w:style>
  <w:style w:type="paragraph" w:customStyle="1" w:styleId="caption1">
    <w:name w:val="caption 1"/>
    <w:basedOn w:val="Normal"/>
    <w:qFormat/>
    <w:rsid w:val="00780F78"/>
    <w:pPr>
      <w:spacing w:before="0"/>
      <w:ind w:left="274"/>
    </w:pPr>
    <w:rPr>
      <w:rFonts w:ascii="Garamond" w:eastAsia="ヒラギノ角ゴ Pro W3" w:hAnsi="Garamond" w:cs="Times New Roman"/>
      <w:color w:val="000000"/>
      <w:sz w:val="22"/>
      <w:szCs w:val="24"/>
      <w:lang w:val="en-US" w:eastAsia="ja-JP"/>
    </w:rPr>
  </w:style>
  <w:style w:type="paragraph" w:customStyle="1" w:styleId="listbulletsSESP">
    <w:name w:val="list bullets SESP"/>
    <w:basedOn w:val="ListBullet"/>
    <w:autoRedefine/>
    <w:qFormat/>
    <w:rsid w:val="00780F78"/>
    <w:pPr>
      <w:numPr>
        <w:numId w:val="10"/>
      </w:numPr>
      <w:tabs>
        <w:tab w:val="clear" w:pos="360"/>
        <w:tab w:val="num" w:pos="972"/>
      </w:tabs>
      <w:spacing w:after="120"/>
      <w:ind w:left="972" w:hanging="270"/>
    </w:pPr>
    <w:rPr>
      <w:rFonts w:eastAsia="ヒラギノ角ゴ Pro W3" w:cs="Times New Roman"/>
      <w:color w:val="000000"/>
    </w:rPr>
  </w:style>
  <w:style w:type="paragraph" w:styleId="ListBullet">
    <w:name w:val="List Bullet"/>
    <w:basedOn w:val="Normal"/>
    <w:uiPriority w:val="99"/>
    <w:semiHidden/>
    <w:unhideWhenUsed/>
    <w:rsid w:val="00780F78"/>
    <w:pPr>
      <w:numPr>
        <w:numId w:val="13"/>
      </w:numPr>
      <w:spacing w:before="0" w:after="0"/>
      <w:contextualSpacing/>
      <w:jc w:val="left"/>
    </w:pPr>
    <w:rPr>
      <w:rFonts w:asciiTheme="majorHAnsi" w:eastAsiaTheme="minorEastAsia" w:hAnsiTheme="majorHAnsi"/>
      <w:szCs w:val="24"/>
      <w:lang w:val="en-US" w:eastAsia="ja-JP"/>
    </w:rPr>
  </w:style>
  <w:style w:type="paragraph" w:customStyle="1" w:styleId="Heading1a">
    <w:name w:val="Heading 1a"/>
    <w:basedOn w:val="Normal"/>
    <w:next w:val="Normal"/>
    <w:qFormat/>
    <w:rsid w:val="00780F78"/>
    <w:pPr>
      <w:suppressAutoHyphens/>
      <w:spacing w:before="0" w:after="0" w:line="288" w:lineRule="auto"/>
      <w:jc w:val="left"/>
    </w:pPr>
    <w:rPr>
      <w:rFonts w:ascii="Calibri" w:eastAsia="Times" w:hAnsi="Calibri" w:cs="Times New Roman"/>
      <w:b/>
      <w:sz w:val="26"/>
      <w:szCs w:val="20"/>
      <w:lang w:val="en-US" w:eastAsia="ja-JP"/>
    </w:rPr>
  </w:style>
  <w:style w:type="character" w:customStyle="1" w:styleId="EndnoteTextChar">
    <w:name w:val="Endnote Text Char"/>
    <w:basedOn w:val="DefaultParagraphFont"/>
    <w:link w:val="EndnoteText"/>
    <w:semiHidden/>
    <w:rsid w:val="00780F78"/>
    <w:rPr>
      <w:rFonts w:ascii="Gill Sans" w:eastAsia="Times New Roman" w:hAnsi="Gill Sans" w:cs="Times New Roman"/>
      <w:sz w:val="16"/>
      <w:szCs w:val="24"/>
      <w:lang w:eastAsia="ja-JP"/>
    </w:rPr>
  </w:style>
  <w:style w:type="paragraph" w:styleId="EndnoteText">
    <w:name w:val="endnote text"/>
    <w:basedOn w:val="Normal"/>
    <w:link w:val="EndnoteTextChar"/>
    <w:semiHidden/>
    <w:rsid w:val="00780F78"/>
    <w:pPr>
      <w:spacing w:before="0" w:after="0"/>
      <w:jc w:val="left"/>
    </w:pPr>
    <w:rPr>
      <w:rFonts w:ascii="Gill Sans" w:eastAsia="Times New Roman" w:hAnsi="Gill Sans" w:cs="Times New Roman"/>
      <w:sz w:val="16"/>
      <w:szCs w:val="24"/>
      <w:lang w:val="en-US" w:eastAsia="ja-JP"/>
    </w:rPr>
  </w:style>
  <w:style w:type="paragraph" w:customStyle="1" w:styleId="outlineSEQSs">
    <w:name w:val="outline SEQSs"/>
    <w:autoRedefine/>
    <w:qFormat/>
    <w:rsid w:val="00780F78"/>
    <w:pPr>
      <w:numPr>
        <w:numId w:val="11"/>
      </w:numPr>
      <w:tabs>
        <w:tab w:val="num" w:pos="360"/>
        <w:tab w:val="left" w:pos="2880"/>
      </w:tabs>
      <w:spacing w:before="60" w:after="60" w:line="360" w:lineRule="auto"/>
      <w:ind w:firstLine="0"/>
    </w:pPr>
    <w:rPr>
      <w:rFonts w:ascii="Calibri" w:eastAsia="MS Mincho" w:hAnsi="Calibri" w:cs="Times New Roman"/>
      <w:b/>
      <w:sz w:val="24"/>
      <w:szCs w:val="24"/>
      <w:lang w:eastAsia="ja-JP"/>
    </w:rPr>
  </w:style>
  <w:style w:type="paragraph" w:customStyle="1" w:styleId="SEQSbodynumbered">
    <w:name w:val="SEQS body numbered"/>
    <w:basedOn w:val="Normal"/>
    <w:autoRedefine/>
    <w:qFormat/>
    <w:rsid w:val="00780F78"/>
    <w:pPr>
      <w:tabs>
        <w:tab w:val="left" w:pos="360"/>
      </w:tabs>
      <w:spacing w:line="300" w:lineRule="auto"/>
      <w:jc w:val="left"/>
    </w:pPr>
    <w:rPr>
      <w:rFonts w:ascii="Calibri" w:eastAsia="MS Mincho" w:hAnsi="Calibri" w:cs="Times New Roman"/>
      <w:bCs/>
      <w:szCs w:val="24"/>
      <w:lang w:val="en-US" w:eastAsia="ja-JP"/>
    </w:rPr>
  </w:style>
  <w:style w:type="paragraph" w:customStyle="1" w:styleId="listlettered">
    <w:name w:val="list lettered"/>
    <w:basedOn w:val="listbulletsSESP"/>
    <w:qFormat/>
    <w:rsid w:val="00780F78"/>
    <w:pPr>
      <w:numPr>
        <w:numId w:val="12"/>
      </w:numPr>
      <w:spacing w:before="60" w:after="60" w:line="300" w:lineRule="auto"/>
    </w:pPr>
    <w:rPr>
      <w:rFonts w:ascii="Calibri" w:hAnsi="Calibri"/>
      <w:szCs w:val="20"/>
    </w:rPr>
  </w:style>
  <w:style w:type="paragraph" w:customStyle="1" w:styleId="SESPbody">
    <w:name w:val="SESP body"/>
    <w:basedOn w:val="SEQSbodynumbered"/>
    <w:qFormat/>
    <w:rsid w:val="00780F78"/>
    <w:pPr>
      <w:spacing w:line="264" w:lineRule="auto"/>
    </w:pPr>
    <w:rPr>
      <w:bCs w:val="0"/>
      <w:szCs w:val="20"/>
    </w:rPr>
  </w:style>
  <w:style w:type="paragraph" w:styleId="TOC4">
    <w:name w:val="toc 4"/>
    <w:basedOn w:val="Normal"/>
    <w:next w:val="Normal"/>
    <w:autoRedefine/>
    <w:uiPriority w:val="1"/>
    <w:unhideWhenUsed/>
    <w:qFormat/>
    <w:rsid w:val="00780F78"/>
    <w:pPr>
      <w:spacing w:before="0" w:after="0"/>
      <w:ind w:left="600"/>
      <w:jc w:val="left"/>
    </w:pPr>
    <w:rPr>
      <w:rFonts w:asciiTheme="majorHAnsi" w:eastAsiaTheme="minorEastAsia" w:hAnsiTheme="majorHAnsi"/>
      <w:szCs w:val="24"/>
      <w:lang w:val="en-US" w:eastAsia="ja-JP"/>
    </w:rPr>
  </w:style>
  <w:style w:type="paragraph" w:styleId="TOC5">
    <w:name w:val="toc 5"/>
    <w:basedOn w:val="Normal"/>
    <w:next w:val="Normal"/>
    <w:autoRedefine/>
    <w:uiPriority w:val="1"/>
    <w:unhideWhenUsed/>
    <w:qFormat/>
    <w:rsid w:val="00780F78"/>
    <w:pPr>
      <w:spacing w:before="0" w:after="0"/>
      <w:ind w:left="800"/>
      <w:jc w:val="left"/>
    </w:pPr>
    <w:rPr>
      <w:rFonts w:asciiTheme="majorHAnsi" w:eastAsiaTheme="minorEastAsia" w:hAnsiTheme="majorHAnsi"/>
      <w:szCs w:val="24"/>
      <w:lang w:val="en-US" w:eastAsia="ja-JP"/>
    </w:rPr>
  </w:style>
  <w:style w:type="paragraph" w:styleId="TOC6">
    <w:name w:val="toc 6"/>
    <w:basedOn w:val="Normal"/>
    <w:next w:val="Normal"/>
    <w:autoRedefine/>
    <w:uiPriority w:val="39"/>
    <w:unhideWhenUsed/>
    <w:rsid w:val="00780F78"/>
    <w:pPr>
      <w:spacing w:before="0" w:after="0"/>
      <w:ind w:left="1000"/>
      <w:jc w:val="left"/>
    </w:pPr>
    <w:rPr>
      <w:rFonts w:asciiTheme="majorHAnsi" w:eastAsiaTheme="minorEastAsia" w:hAnsiTheme="majorHAnsi"/>
      <w:szCs w:val="24"/>
      <w:lang w:val="en-US" w:eastAsia="ja-JP"/>
    </w:rPr>
  </w:style>
  <w:style w:type="paragraph" w:styleId="TOC7">
    <w:name w:val="toc 7"/>
    <w:basedOn w:val="Normal"/>
    <w:next w:val="Normal"/>
    <w:autoRedefine/>
    <w:uiPriority w:val="39"/>
    <w:unhideWhenUsed/>
    <w:rsid w:val="00780F78"/>
    <w:pPr>
      <w:spacing w:before="0" w:after="0"/>
      <w:ind w:left="1200"/>
      <w:jc w:val="left"/>
    </w:pPr>
    <w:rPr>
      <w:rFonts w:asciiTheme="majorHAnsi" w:eastAsiaTheme="minorEastAsia" w:hAnsiTheme="majorHAnsi"/>
      <w:szCs w:val="24"/>
      <w:lang w:val="en-US" w:eastAsia="ja-JP"/>
    </w:rPr>
  </w:style>
  <w:style w:type="paragraph" w:styleId="TOC8">
    <w:name w:val="toc 8"/>
    <w:basedOn w:val="Normal"/>
    <w:next w:val="Normal"/>
    <w:autoRedefine/>
    <w:uiPriority w:val="39"/>
    <w:unhideWhenUsed/>
    <w:rsid w:val="00780F78"/>
    <w:pPr>
      <w:spacing w:before="0" w:after="0"/>
      <w:ind w:left="1400"/>
      <w:jc w:val="left"/>
    </w:pPr>
    <w:rPr>
      <w:rFonts w:asciiTheme="majorHAnsi" w:eastAsiaTheme="minorEastAsia" w:hAnsiTheme="majorHAnsi"/>
      <w:szCs w:val="24"/>
      <w:lang w:val="en-US" w:eastAsia="ja-JP"/>
    </w:rPr>
  </w:style>
  <w:style w:type="paragraph" w:styleId="TOC9">
    <w:name w:val="toc 9"/>
    <w:basedOn w:val="Normal"/>
    <w:next w:val="Normal"/>
    <w:autoRedefine/>
    <w:uiPriority w:val="39"/>
    <w:unhideWhenUsed/>
    <w:rsid w:val="00780F78"/>
    <w:pPr>
      <w:spacing w:before="0" w:after="0"/>
      <w:ind w:left="1600"/>
      <w:jc w:val="left"/>
    </w:pPr>
    <w:rPr>
      <w:rFonts w:asciiTheme="majorHAnsi" w:eastAsiaTheme="minorEastAsia" w:hAnsiTheme="majorHAnsi"/>
      <w:szCs w:val="24"/>
      <w:lang w:val="en-US" w:eastAsia="ja-JP"/>
    </w:rPr>
  </w:style>
  <w:style w:type="paragraph" w:customStyle="1" w:styleId="SESPbodynumbered">
    <w:name w:val="SESP body numbered"/>
    <w:basedOn w:val="SESPbody"/>
    <w:qFormat/>
    <w:rsid w:val="00780F78"/>
    <w:pPr>
      <w:numPr>
        <w:numId w:val="14"/>
      </w:numPr>
    </w:pPr>
  </w:style>
  <w:style w:type="paragraph" w:customStyle="1" w:styleId="listbullets1">
    <w:name w:val="list bullets 1"/>
    <w:basedOn w:val="Normal"/>
    <w:autoRedefine/>
    <w:qFormat/>
    <w:rsid w:val="00780F78"/>
    <w:pPr>
      <w:numPr>
        <w:numId w:val="15"/>
      </w:numPr>
      <w:spacing w:before="60" w:after="60" w:line="300" w:lineRule="auto"/>
      <w:jc w:val="left"/>
    </w:pPr>
    <w:rPr>
      <w:rFonts w:ascii="Calibri" w:eastAsia="ヒラギノ角ゴ Pro W3" w:hAnsi="Calibri" w:cs="Times New Roman"/>
      <w:color w:val="000000"/>
      <w:szCs w:val="20"/>
      <w:lang w:val="en-US" w:eastAsia="ja-JP"/>
    </w:rPr>
  </w:style>
  <w:style w:type="paragraph" w:customStyle="1" w:styleId="TableParagraph">
    <w:name w:val="Table Paragraph"/>
    <w:basedOn w:val="Normal"/>
    <w:uiPriority w:val="1"/>
    <w:qFormat/>
    <w:rsid w:val="00780F78"/>
    <w:pPr>
      <w:widowControl w:val="0"/>
      <w:spacing w:before="0" w:after="0"/>
      <w:jc w:val="left"/>
    </w:pPr>
    <w:rPr>
      <w:sz w:val="22"/>
      <w:lang w:val="en-US"/>
    </w:rPr>
  </w:style>
  <w:style w:type="character" w:customStyle="1" w:styleId="A2">
    <w:name w:val="A2"/>
    <w:uiPriority w:val="99"/>
    <w:rsid w:val="00780F78"/>
    <w:rPr>
      <w:rFonts w:cs="Myriad Pro"/>
      <w:i/>
      <w:iCs/>
      <w:color w:val="221E1F"/>
      <w:sz w:val="18"/>
      <w:szCs w:val="18"/>
    </w:rPr>
  </w:style>
  <w:style w:type="character" w:customStyle="1" w:styleId="A12">
    <w:name w:val="A12"/>
    <w:uiPriority w:val="99"/>
    <w:rsid w:val="00780F78"/>
    <w:rPr>
      <w:rFonts w:ascii="DRMXJP+ZapfDingbatsITC" w:eastAsia="DRMXJP+ZapfDingbatsITC" w:cs="DRMXJP+ZapfDingbatsITC"/>
      <w:color w:val="6A5C67"/>
      <w:sz w:val="12"/>
      <w:szCs w:val="12"/>
    </w:rPr>
  </w:style>
  <w:style w:type="character" w:customStyle="1" w:styleId="A16">
    <w:name w:val="A16"/>
    <w:uiPriority w:val="99"/>
    <w:rsid w:val="00780F78"/>
    <w:rPr>
      <w:rFonts w:cs="Myriad Pro"/>
      <w:i/>
      <w:iCs/>
      <w:color w:val="221E1F"/>
      <w:sz w:val="10"/>
      <w:szCs w:val="10"/>
    </w:rPr>
  </w:style>
  <w:style w:type="table" w:styleId="MediumList2-Accent4">
    <w:name w:val="Medium List 2 Accent 4"/>
    <w:basedOn w:val="TableNormal"/>
    <w:uiPriority w:val="66"/>
    <w:rsid w:val="00690363"/>
    <w:pPr>
      <w:spacing w:after="0" w:line="240" w:lineRule="auto"/>
    </w:pPr>
    <w:rPr>
      <w:rFonts w:asciiTheme="majorHAnsi" w:eastAsiaTheme="majorEastAsia" w:hAnsiTheme="majorHAnsi" w:cstheme="majorBidi"/>
      <w:color w:val="000000" w:themeColor="text1"/>
      <w:sz w:val="24"/>
      <w:szCs w:val="24"/>
      <w:lang w:eastAsia="ja-JP"/>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character" w:styleId="PageNumber">
    <w:name w:val="page number"/>
    <w:basedOn w:val="DefaultParagraphFont"/>
    <w:uiPriority w:val="99"/>
    <w:semiHidden/>
    <w:unhideWhenUsed/>
    <w:rsid w:val="00690363"/>
  </w:style>
  <w:style w:type="table" w:customStyle="1" w:styleId="TableGrid1">
    <w:name w:val="Table Grid1"/>
    <w:basedOn w:val="TableNormal"/>
    <w:next w:val="TableGrid"/>
    <w:uiPriority w:val="59"/>
    <w:rsid w:val="006D577C"/>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表注"/>
    <w:basedOn w:val="Normal"/>
    <w:link w:val="Char"/>
    <w:qFormat/>
    <w:rsid w:val="00677623"/>
    <w:pPr>
      <w:widowControl w:val="0"/>
      <w:adjustRightInd w:val="0"/>
      <w:snapToGrid w:val="0"/>
      <w:spacing w:before="0" w:after="0"/>
    </w:pPr>
    <w:rPr>
      <w:rFonts w:ascii="Calibri" w:hAnsi="Calibri" w:cs="Times New Roman"/>
      <w:bCs/>
      <w:kern w:val="44"/>
      <w:sz w:val="18"/>
      <w:szCs w:val="18"/>
      <w:lang w:val="en-US" w:eastAsia="zh-CN"/>
    </w:rPr>
  </w:style>
  <w:style w:type="character" w:customStyle="1" w:styleId="Char">
    <w:name w:val="表注 Char"/>
    <w:basedOn w:val="DefaultParagraphFont"/>
    <w:link w:val="a"/>
    <w:rsid w:val="00677623"/>
    <w:rPr>
      <w:rFonts w:ascii="Calibri" w:eastAsia="SimSun" w:hAnsi="Calibri" w:cs="Times New Roman"/>
      <w:bCs/>
      <w:kern w:val="44"/>
      <w:sz w:val="18"/>
      <w:szCs w:val="18"/>
      <w:lang w:eastAsia="zh-CN"/>
    </w:rPr>
  </w:style>
  <w:style w:type="table" w:customStyle="1" w:styleId="TableGrid3">
    <w:name w:val="Table Grid3"/>
    <w:basedOn w:val="TableNormal"/>
    <w:next w:val="TableGrid"/>
    <w:uiPriority w:val="39"/>
    <w:qFormat/>
    <w:rsid w:val="002E3A90"/>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uiPriority w:val="99"/>
    <w:semiHidden/>
    <w:unhideWhenUsed/>
    <w:rsid w:val="00CF2E79"/>
    <w:pPr>
      <w:spacing w:before="0"/>
      <w:ind w:left="187"/>
      <w:jc w:val="left"/>
    </w:pPr>
    <w:rPr>
      <w:rFonts w:ascii="Arial" w:eastAsia="Times New Roman" w:hAnsi="Arial" w:cs="Times New Roman"/>
      <w:sz w:val="16"/>
      <w:szCs w:val="16"/>
      <w:lang w:val="en-US"/>
    </w:rPr>
  </w:style>
  <w:style w:type="character" w:customStyle="1" w:styleId="BodyText3Char">
    <w:name w:val="Body Text 3 Char"/>
    <w:basedOn w:val="DefaultParagraphFont"/>
    <w:link w:val="BodyText3"/>
    <w:uiPriority w:val="99"/>
    <w:semiHidden/>
    <w:rsid w:val="00CF2E79"/>
    <w:rPr>
      <w:rFonts w:ascii="Arial" w:eastAsia="Times New Roman" w:hAnsi="Arial" w:cs="Times New Roman"/>
      <w:sz w:val="16"/>
      <w:szCs w:val="16"/>
    </w:rPr>
  </w:style>
  <w:style w:type="character" w:styleId="Strong">
    <w:name w:val="Strong"/>
    <w:aliases w:val="Annex titles"/>
    <w:basedOn w:val="DefaultParagraphFont"/>
    <w:uiPriority w:val="22"/>
    <w:qFormat/>
    <w:rsid w:val="00333E5D"/>
    <w:rPr>
      <w:b/>
      <w:bCs/>
    </w:rPr>
  </w:style>
  <w:style w:type="character" w:styleId="UnresolvedMention">
    <w:name w:val="Unresolved Mention"/>
    <w:basedOn w:val="DefaultParagraphFont"/>
    <w:uiPriority w:val="99"/>
    <w:semiHidden/>
    <w:unhideWhenUsed/>
    <w:rsid w:val="00FF663A"/>
    <w:rPr>
      <w:color w:val="605E5C"/>
      <w:shd w:val="clear" w:color="auto" w:fill="E1DFDD"/>
    </w:rPr>
  </w:style>
  <w:style w:type="character" w:customStyle="1" w:styleId="cf01">
    <w:name w:val="cf01"/>
    <w:basedOn w:val="DefaultParagraphFont"/>
    <w:rsid w:val="008B563C"/>
    <w:rPr>
      <w:rFonts w:ascii="Segoe UI" w:hAnsi="Segoe UI" w:cs="Segoe UI" w:hint="default"/>
      <w:sz w:val="18"/>
      <w:szCs w:val="18"/>
    </w:rPr>
  </w:style>
  <w:style w:type="table" w:styleId="PlainTable5">
    <w:name w:val="Plain Table 5"/>
    <w:basedOn w:val="TableNormal"/>
    <w:uiPriority w:val="45"/>
    <w:rsid w:val="004E602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ody">
    <w:name w:val="Body"/>
    <w:rsid w:val="00037D5D"/>
    <w:pPr>
      <w:spacing w:after="0" w:line="240" w:lineRule="auto"/>
    </w:pPr>
    <w:rPr>
      <w:rFonts w:ascii="Calibri" w:eastAsia="Calibri" w:hAnsi="Calibri" w:cs="Calibri"/>
      <w:color w:val="000000"/>
      <w:sz w:val="20"/>
      <w:szCs w:val="20"/>
      <w:u w:color="000000"/>
      <w:lang w:eastAsia="ja-JP"/>
    </w:rPr>
  </w:style>
  <w:style w:type="paragraph" w:customStyle="1" w:styleId="PARA">
    <w:name w:val="PARA #"/>
    <w:basedOn w:val="ListParagraph"/>
    <w:link w:val="PARAChar"/>
    <w:qFormat/>
    <w:rsid w:val="00037D5D"/>
    <w:pPr>
      <w:numPr>
        <w:numId w:val="32"/>
      </w:numPr>
      <w:spacing w:before="0"/>
    </w:pPr>
    <w:rPr>
      <w:rFonts w:eastAsia="Times New Roman" w:cstheme="minorHAnsi"/>
      <w:iCs/>
      <w:szCs w:val="20"/>
      <w:lang w:val="en-ZA" w:eastAsia="en-GB"/>
    </w:rPr>
  </w:style>
  <w:style w:type="character" w:customStyle="1" w:styleId="PARAChar">
    <w:name w:val="PARA # Char"/>
    <w:basedOn w:val="DefaultParagraphFont"/>
    <w:link w:val="PARA"/>
    <w:rsid w:val="00037D5D"/>
    <w:rPr>
      <w:rFonts w:eastAsia="Times New Roman" w:cstheme="minorHAnsi"/>
      <w:iCs/>
      <w:sz w:val="20"/>
      <w:szCs w:val="20"/>
      <w:lang w:val="en-ZA" w:eastAsia="en-GB"/>
    </w:rPr>
  </w:style>
  <w:style w:type="character" w:customStyle="1" w:styleId="ms-rtethemeforecolor-1-0">
    <w:name w:val="ms-rtethemeforecolor-1-0"/>
    <w:basedOn w:val="DefaultParagraphFont"/>
    <w:rsid w:val="00037D5D"/>
  </w:style>
  <w:style w:type="character" w:customStyle="1" w:styleId="apple-converted-space">
    <w:name w:val="apple-converted-space"/>
    <w:basedOn w:val="DefaultParagraphFont"/>
    <w:rsid w:val="00037D5D"/>
  </w:style>
  <w:style w:type="table" w:styleId="TableList5">
    <w:name w:val="Table List 5"/>
    <w:basedOn w:val="TableNormal"/>
    <w:rsid w:val="00037D5D"/>
    <w:pPr>
      <w:spacing w:after="0" w:line="240" w:lineRule="auto"/>
    </w:pPr>
    <w:rPr>
      <w:rFonts w:ascii="Cambria" w:eastAsia="Cambria" w:hAnsi="Cambria" w:cs="Times New Roman"/>
      <w:sz w:val="20"/>
      <w:szCs w:val="20"/>
      <w:lang w:val="en-ZA" w:eastAsia="en-Z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GridTable5Dark-Accent5">
    <w:name w:val="Grid Table 5 Dark Accent 5"/>
    <w:basedOn w:val="TableNormal"/>
    <w:uiPriority w:val="50"/>
    <w:rsid w:val="00037D5D"/>
    <w:pPr>
      <w:spacing w:after="0" w:line="240" w:lineRule="auto"/>
    </w:pPr>
    <w:rPr>
      <w:rFonts w:eastAsiaTheme="minorEastAsia"/>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customStyle="1" w:styleId="lrzxr">
    <w:name w:val="lrzxr"/>
    <w:basedOn w:val="DefaultParagraphFont"/>
    <w:rsid w:val="00037D5D"/>
  </w:style>
  <w:style w:type="paragraph" w:customStyle="1" w:styleId="bodybullets">
    <w:name w:val="body bullets"/>
    <w:basedOn w:val="Normal"/>
    <w:next w:val="Normal"/>
    <w:qFormat/>
    <w:rsid w:val="00037D5D"/>
    <w:pPr>
      <w:spacing w:before="60" w:after="60" w:line="260" w:lineRule="exact"/>
      <w:ind w:left="720" w:hanging="360"/>
      <w:jc w:val="left"/>
    </w:pPr>
    <w:rPr>
      <w:rFonts w:ascii="Calibri" w:eastAsia="Times New Roman" w:hAnsi="Calibri" w:cs="Times New Roman"/>
      <w:sz w:val="22"/>
      <w:lang w:val="en-US" w:eastAsia="ja-JP"/>
    </w:rPr>
  </w:style>
  <w:style w:type="character" w:customStyle="1" w:styleId="normaltextrun">
    <w:name w:val="normaltextrun"/>
    <w:basedOn w:val="DefaultParagraphFont"/>
    <w:rsid w:val="00037D5D"/>
  </w:style>
  <w:style w:type="paragraph" w:customStyle="1" w:styleId="Tabletitle">
    <w:name w:val="Table title"/>
    <w:basedOn w:val="Normal"/>
    <w:link w:val="TabletitleChar"/>
    <w:qFormat/>
    <w:rsid w:val="00037D5D"/>
    <w:pPr>
      <w:spacing w:before="0"/>
      <w:jc w:val="center"/>
    </w:pPr>
    <w:rPr>
      <w:rFonts w:eastAsia="Times New Roman" w:cstheme="minorHAnsi"/>
      <w:b/>
      <w:bCs/>
      <w:sz w:val="18"/>
      <w:szCs w:val="18"/>
      <w:lang w:val="en-ZA" w:eastAsia="en-GB"/>
    </w:rPr>
  </w:style>
  <w:style w:type="character" w:customStyle="1" w:styleId="TabletitleChar">
    <w:name w:val="Table title Char"/>
    <w:basedOn w:val="DefaultParagraphFont"/>
    <w:link w:val="Tabletitle"/>
    <w:rsid w:val="00037D5D"/>
    <w:rPr>
      <w:rFonts w:eastAsia="Times New Roman" w:cstheme="minorHAnsi"/>
      <w:b/>
      <w:bCs/>
      <w:sz w:val="18"/>
      <w:szCs w:val="18"/>
      <w:lang w:val="en-ZA" w:eastAsia="en-GB"/>
    </w:rPr>
  </w:style>
  <w:style w:type="paragraph" w:customStyle="1" w:styleId="BodyA">
    <w:name w:val="Body A"/>
    <w:rsid w:val="00037D5D"/>
    <w:pPr>
      <w:spacing w:after="0" w:line="240" w:lineRule="auto"/>
    </w:pPr>
    <w:rPr>
      <w:rFonts w:ascii="Calibri" w:eastAsia="Calibri" w:hAnsi="Calibri" w:cs="Calibri"/>
      <w:color w:val="000000"/>
      <w:sz w:val="20"/>
      <w:szCs w:val="20"/>
      <w:u w:color="000000"/>
      <w:lang w:eastAsia="ja-JP"/>
    </w:rPr>
  </w:style>
  <w:style w:type="paragraph" w:styleId="BodyText">
    <w:name w:val="Body Text"/>
    <w:basedOn w:val="Normal"/>
    <w:link w:val="BodyTextChar"/>
    <w:uiPriority w:val="1"/>
    <w:qFormat/>
    <w:rsid w:val="00037D5D"/>
    <w:pPr>
      <w:widowControl w:val="0"/>
      <w:autoSpaceDE w:val="0"/>
      <w:autoSpaceDN w:val="0"/>
      <w:spacing w:before="0" w:after="0"/>
      <w:jc w:val="left"/>
    </w:pPr>
    <w:rPr>
      <w:rFonts w:ascii="Calibri" w:eastAsia="Calibri" w:hAnsi="Calibri" w:cs="Calibri"/>
      <w:szCs w:val="20"/>
      <w:lang w:val="en-US" w:bidi="en-US"/>
    </w:rPr>
  </w:style>
  <w:style w:type="character" w:customStyle="1" w:styleId="BodyTextChar">
    <w:name w:val="Body Text Char"/>
    <w:basedOn w:val="DefaultParagraphFont"/>
    <w:link w:val="BodyText"/>
    <w:uiPriority w:val="1"/>
    <w:rsid w:val="00037D5D"/>
    <w:rPr>
      <w:rFonts w:ascii="Calibri" w:eastAsia="Calibri" w:hAnsi="Calibri" w:cs="Calibri"/>
      <w:sz w:val="20"/>
      <w:szCs w:val="20"/>
      <w:lang w:bidi="en-US"/>
    </w:rPr>
  </w:style>
  <w:style w:type="paragraph" w:customStyle="1" w:styleId="m-4869439393405843374msolistparagraph">
    <w:name w:val="m_-4869439393405843374msolistparagraph"/>
    <w:basedOn w:val="Normal"/>
    <w:rsid w:val="00037D5D"/>
    <w:pPr>
      <w:spacing w:before="100" w:beforeAutospacing="1" w:after="100" w:afterAutospacing="1"/>
      <w:jc w:val="left"/>
    </w:pPr>
    <w:rPr>
      <w:rFonts w:ascii="Times New Roman" w:eastAsia="Times New Roman" w:hAnsi="Times New Roman" w:cs="Times New Roman"/>
      <w:sz w:val="24"/>
      <w:szCs w:val="24"/>
      <w:lang w:val="en-US"/>
    </w:rPr>
  </w:style>
  <w:style w:type="paragraph" w:customStyle="1" w:styleId="Char0">
    <w:name w:val="Char"/>
    <w:basedOn w:val="Heading2"/>
    <w:rsid w:val="00037D5D"/>
    <w:pPr>
      <w:keepLines w:val="0"/>
      <w:pageBreakBefore/>
      <w:numPr>
        <w:ilvl w:val="0"/>
        <w:numId w:val="0"/>
      </w:numPr>
      <w:tabs>
        <w:tab w:val="left" w:pos="850"/>
        <w:tab w:val="left" w:pos="1191"/>
        <w:tab w:val="left" w:pos="1531"/>
      </w:tabs>
      <w:spacing w:before="0" w:after="60"/>
      <w:jc w:val="center"/>
    </w:pPr>
    <w:rPr>
      <w:rFonts w:ascii="Tahoma" w:eastAsia="SimSun" w:hAnsi="Tahoma" w:cs="Tahoma"/>
      <w:bCs w:val="0"/>
      <w:color w:val="FFFFFF"/>
      <w:spacing w:val="20"/>
      <w:sz w:val="20"/>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937237">
      <w:bodyDiv w:val="1"/>
      <w:marLeft w:val="0"/>
      <w:marRight w:val="0"/>
      <w:marTop w:val="0"/>
      <w:marBottom w:val="0"/>
      <w:divBdr>
        <w:top w:val="none" w:sz="0" w:space="0" w:color="auto"/>
        <w:left w:val="none" w:sz="0" w:space="0" w:color="auto"/>
        <w:bottom w:val="none" w:sz="0" w:space="0" w:color="auto"/>
        <w:right w:val="none" w:sz="0" w:space="0" w:color="auto"/>
      </w:divBdr>
    </w:div>
    <w:div w:id="459999213">
      <w:bodyDiv w:val="1"/>
      <w:marLeft w:val="0"/>
      <w:marRight w:val="0"/>
      <w:marTop w:val="0"/>
      <w:marBottom w:val="0"/>
      <w:divBdr>
        <w:top w:val="none" w:sz="0" w:space="0" w:color="auto"/>
        <w:left w:val="none" w:sz="0" w:space="0" w:color="auto"/>
        <w:bottom w:val="none" w:sz="0" w:space="0" w:color="auto"/>
        <w:right w:val="none" w:sz="0" w:space="0" w:color="auto"/>
      </w:divBdr>
      <w:divsChild>
        <w:div w:id="1473251718">
          <w:marLeft w:val="0"/>
          <w:marRight w:val="0"/>
          <w:marTop w:val="0"/>
          <w:marBottom w:val="0"/>
          <w:divBdr>
            <w:top w:val="none" w:sz="0" w:space="0" w:color="auto"/>
            <w:left w:val="none" w:sz="0" w:space="0" w:color="auto"/>
            <w:bottom w:val="none" w:sz="0" w:space="0" w:color="auto"/>
            <w:right w:val="none" w:sz="0" w:space="0" w:color="auto"/>
          </w:divBdr>
        </w:div>
        <w:div w:id="1689328225">
          <w:marLeft w:val="0"/>
          <w:marRight w:val="0"/>
          <w:marTop w:val="0"/>
          <w:marBottom w:val="0"/>
          <w:divBdr>
            <w:top w:val="none" w:sz="0" w:space="0" w:color="auto"/>
            <w:left w:val="none" w:sz="0" w:space="0" w:color="auto"/>
            <w:bottom w:val="none" w:sz="0" w:space="0" w:color="auto"/>
            <w:right w:val="none" w:sz="0" w:space="0" w:color="auto"/>
          </w:divBdr>
        </w:div>
      </w:divsChild>
    </w:div>
    <w:div w:id="485050021">
      <w:bodyDiv w:val="1"/>
      <w:marLeft w:val="0"/>
      <w:marRight w:val="0"/>
      <w:marTop w:val="0"/>
      <w:marBottom w:val="0"/>
      <w:divBdr>
        <w:top w:val="none" w:sz="0" w:space="0" w:color="auto"/>
        <w:left w:val="none" w:sz="0" w:space="0" w:color="auto"/>
        <w:bottom w:val="none" w:sz="0" w:space="0" w:color="auto"/>
        <w:right w:val="none" w:sz="0" w:space="0" w:color="auto"/>
      </w:divBdr>
      <w:divsChild>
        <w:div w:id="1929777268">
          <w:marLeft w:val="0"/>
          <w:marRight w:val="0"/>
          <w:marTop w:val="0"/>
          <w:marBottom w:val="0"/>
          <w:divBdr>
            <w:top w:val="none" w:sz="0" w:space="0" w:color="auto"/>
            <w:left w:val="none" w:sz="0" w:space="0" w:color="auto"/>
            <w:bottom w:val="none" w:sz="0" w:space="0" w:color="auto"/>
            <w:right w:val="none" w:sz="0" w:space="0" w:color="auto"/>
          </w:divBdr>
          <w:divsChild>
            <w:div w:id="571618931">
              <w:marLeft w:val="0"/>
              <w:marRight w:val="0"/>
              <w:marTop w:val="0"/>
              <w:marBottom w:val="0"/>
              <w:divBdr>
                <w:top w:val="none" w:sz="0" w:space="0" w:color="auto"/>
                <w:left w:val="none" w:sz="0" w:space="0" w:color="auto"/>
                <w:bottom w:val="none" w:sz="0" w:space="0" w:color="auto"/>
                <w:right w:val="none" w:sz="0" w:space="0" w:color="auto"/>
              </w:divBdr>
            </w:div>
          </w:divsChild>
        </w:div>
        <w:div w:id="2102990593">
          <w:marLeft w:val="0"/>
          <w:marRight w:val="0"/>
          <w:marTop w:val="0"/>
          <w:marBottom w:val="0"/>
          <w:divBdr>
            <w:top w:val="none" w:sz="0" w:space="0" w:color="auto"/>
            <w:left w:val="none" w:sz="0" w:space="0" w:color="auto"/>
            <w:bottom w:val="none" w:sz="0" w:space="0" w:color="auto"/>
            <w:right w:val="none" w:sz="0" w:space="0" w:color="auto"/>
          </w:divBdr>
          <w:divsChild>
            <w:div w:id="1486895665">
              <w:marLeft w:val="0"/>
              <w:marRight w:val="0"/>
              <w:marTop w:val="0"/>
              <w:marBottom w:val="0"/>
              <w:divBdr>
                <w:top w:val="none" w:sz="0" w:space="0" w:color="auto"/>
                <w:left w:val="none" w:sz="0" w:space="0" w:color="auto"/>
                <w:bottom w:val="none" w:sz="0" w:space="0" w:color="auto"/>
                <w:right w:val="none" w:sz="0" w:space="0" w:color="auto"/>
              </w:divBdr>
            </w:div>
          </w:divsChild>
        </w:div>
        <w:div w:id="2129736655">
          <w:marLeft w:val="0"/>
          <w:marRight w:val="0"/>
          <w:marTop w:val="0"/>
          <w:marBottom w:val="0"/>
          <w:divBdr>
            <w:top w:val="none" w:sz="0" w:space="0" w:color="auto"/>
            <w:left w:val="none" w:sz="0" w:space="0" w:color="auto"/>
            <w:bottom w:val="none" w:sz="0" w:space="0" w:color="auto"/>
            <w:right w:val="none" w:sz="0" w:space="0" w:color="auto"/>
          </w:divBdr>
          <w:divsChild>
            <w:div w:id="33653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913369">
      <w:bodyDiv w:val="1"/>
      <w:marLeft w:val="0"/>
      <w:marRight w:val="0"/>
      <w:marTop w:val="0"/>
      <w:marBottom w:val="0"/>
      <w:divBdr>
        <w:top w:val="none" w:sz="0" w:space="0" w:color="auto"/>
        <w:left w:val="none" w:sz="0" w:space="0" w:color="auto"/>
        <w:bottom w:val="none" w:sz="0" w:space="0" w:color="auto"/>
        <w:right w:val="none" w:sz="0" w:space="0" w:color="auto"/>
      </w:divBdr>
    </w:div>
    <w:div w:id="775296365">
      <w:bodyDiv w:val="1"/>
      <w:marLeft w:val="0"/>
      <w:marRight w:val="0"/>
      <w:marTop w:val="0"/>
      <w:marBottom w:val="0"/>
      <w:divBdr>
        <w:top w:val="none" w:sz="0" w:space="0" w:color="auto"/>
        <w:left w:val="none" w:sz="0" w:space="0" w:color="auto"/>
        <w:bottom w:val="none" w:sz="0" w:space="0" w:color="auto"/>
        <w:right w:val="none" w:sz="0" w:space="0" w:color="auto"/>
      </w:divBdr>
    </w:div>
    <w:div w:id="906646760">
      <w:bodyDiv w:val="1"/>
      <w:marLeft w:val="0"/>
      <w:marRight w:val="0"/>
      <w:marTop w:val="0"/>
      <w:marBottom w:val="0"/>
      <w:divBdr>
        <w:top w:val="none" w:sz="0" w:space="0" w:color="auto"/>
        <w:left w:val="none" w:sz="0" w:space="0" w:color="auto"/>
        <w:bottom w:val="none" w:sz="0" w:space="0" w:color="auto"/>
        <w:right w:val="none" w:sz="0" w:space="0" w:color="auto"/>
      </w:divBdr>
    </w:div>
    <w:div w:id="1024794455">
      <w:bodyDiv w:val="1"/>
      <w:marLeft w:val="0"/>
      <w:marRight w:val="0"/>
      <w:marTop w:val="0"/>
      <w:marBottom w:val="0"/>
      <w:divBdr>
        <w:top w:val="none" w:sz="0" w:space="0" w:color="auto"/>
        <w:left w:val="none" w:sz="0" w:space="0" w:color="auto"/>
        <w:bottom w:val="none" w:sz="0" w:space="0" w:color="auto"/>
        <w:right w:val="none" w:sz="0" w:space="0" w:color="auto"/>
      </w:divBdr>
    </w:div>
    <w:div w:id="1184594110">
      <w:bodyDiv w:val="1"/>
      <w:marLeft w:val="0"/>
      <w:marRight w:val="0"/>
      <w:marTop w:val="0"/>
      <w:marBottom w:val="0"/>
      <w:divBdr>
        <w:top w:val="none" w:sz="0" w:space="0" w:color="auto"/>
        <w:left w:val="none" w:sz="0" w:space="0" w:color="auto"/>
        <w:bottom w:val="none" w:sz="0" w:space="0" w:color="auto"/>
        <w:right w:val="none" w:sz="0" w:space="0" w:color="auto"/>
      </w:divBdr>
    </w:div>
    <w:div w:id="1454134269">
      <w:bodyDiv w:val="1"/>
      <w:marLeft w:val="0"/>
      <w:marRight w:val="0"/>
      <w:marTop w:val="0"/>
      <w:marBottom w:val="0"/>
      <w:divBdr>
        <w:top w:val="none" w:sz="0" w:space="0" w:color="auto"/>
        <w:left w:val="none" w:sz="0" w:space="0" w:color="auto"/>
        <w:bottom w:val="none" w:sz="0" w:space="0" w:color="auto"/>
        <w:right w:val="none" w:sz="0" w:space="0" w:color="auto"/>
      </w:divBdr>
    </w:div>
    <w:div w:id="1454249114">
      <w:bodyDiv w:val="1"/>
      <w:marLeft w:val="0"/>
      <w:marRight w:val="0"/>
      <w:marTop w:val="0"/>
      <w:marBottom w:val="0"/>
      <w:divBdr>
        <w:top w:val="none" w:sz="0" w:space="0" w:color="auto"/>
        <w:left w:val="none" w:sz="0" w:space="0" w:color="auto"/>
        <w:bottom w:val="none" w:sz="0" w:space="0" w:color="auto"/>
        <w:right w:val="none" w:sz="0" w:space="0" w:color="auto"/>
      </w:divBdr>
    </w:div>
    <w:div w:id="1479959102">
      <w:bodyDiv w:val="1"/>
      <w:marLeft w:val="0"/>
      <w:marRight w:val="0"/>
      <w:marTop w:val="0"/>
      <w:marBottom w:val="0"/>
      <w:divBdr>
        <w:top w:val="none" w:sz="0" w:space="0" w:color="auto"/>
        <w:left w:val="none" w:sz="0" w:space="0" w:color="auto"/>
        <w:bottom w:val="none" w:sz="0" w:space="0" w:color="auto"/>
        <w:right w:val="none" w:sz="0" w:space="0" w:color="auto"/>
      </w:divBdr>
    </w:div>
    <w:div w:id="1827746858">
      <w:bodyDiv w:val="1"/>
      <w:marLeft w:val="0"/>
      <w:marRight w:val="0"/>
      <w:marTop w:val="0"/>
      <w:marBottom w:val="0"/>
      <w:divBdr>
        <w:top w:val="none" w:sz="0" w:space="0" w:color="auto"/>
        <w:left w:val="none" w:sz="0" w:space="0" w:color="auto"/>
        <w:bottom w:val="none" w:sz="0" w:space="0" w:color="auto"/>
        <w:right w:val="none" w:sz="0" w:space="0" w:color="auto"/>
      </w:divBdr>
    </w:div>
    <w:div w:id="1836069019">
      <w:bodyDiv w:val="1"/>
      <w:marLeft w:val="0"/>
      <w:marRight w:val="0"/>
      <w:marTop w:val="0"/>
      <w:marBottom w:val="0"/>
      <w:divBdr>
        <w:top w:val="none" w:sz="0" w:space="0" w:color="auto"/>
        <w:left w:val="none" w:sz="0" w:space="0" w:color="auto"/>
        <w:bottom w:val="none" w:sz="0" w:space="0" w:color="auto"/>
        <w:right w:val="none" w:sz="0" w:space="0" w:color="auto"/>
      </w:divBdr>
    </w:div>
    <w:div w:id="1856460943">
      <w:bodyDiv w:val="1"/>
      <w:marLeft w:val="0"/>
      <w:marRight w:val="0"/>
      <w:marTop w:val="0"/>
      <w:marBottom w:val="0"/>
      <w:divBdr>
        <w:top w:val="none" w:sz="0" w:space="0" w:color="auto"/>
        <w:left w:val="none" w:sz="0" w:space="0" w:color="auto"/>
        <w:bottom w:val="none" w:sz="0" w:space="0" w:color="auto"/>
        <w:right w:val="none" w:sz="0" w:space="0" w:color="auto"/>
      </w:divBdr>
      <w:divsChild>
        <w:div w:id="1769038758">
          <w:marLeft w:val="0"/>
          <w:marRight w:val="0"/>
          <w:marTop w:val="0"/>
          <w:marBottom w:val="0"/>
          <w:divBdr>
            <w:top w:val="none" w:sz="0" w:space="0" w:color="auto"/>
            <w:left w:val="none" w:sz="0" w:space="0" w:color="auto"/>
            <w:bottom w:val="none" w:sz="0" w:space="0" w:color="auto"/>
            <w:right w:val="none" w:sz="0" w:space="0" w:color="auto"/>
          </w:divBdr>
        </w:div>
        <w:div w:id="1854496110">
          <w:marLeft w:val="0"/>
          <w:marRight w:val="0"/>
          <w:marTop w:val="0"/>
          <w:marBottom w:val="0"/>
          <w:divBdr>
            <w:top w:val="none" w:sz="0" w:space="0" w:color="auto"/>
            <w:left w:val="none" w:sz="0" w:space="0" w:color="auto"/>
            <w:bottom w:val="none" w:sz="0" w:space="0" w:color="auto"/>
            <w:right w:val="none" w:sz="0" w:space="0" w:color="auto"/>
          </w:divBdr>
          <w:divsChild>
            <w:div w:id="1601528148">
              <w:marLeft w:val="150"/>
              <w:marRight w:val="0"/>
              <w:marTop w:val="0"/>
              <w:marBottom w:val="0"/>
              <w:divBdr>
                <w:top w:val="none" w:sz="0" w:space="0" w:color="auto"/>
                <w:left w:val="none" w:sz="0" w:space="0" w:color="auto"/>
                <w:bottom w:val="none" w:sz="0" w:space="0" w:color="auto"/>
                <w:right w:val="none" w:sz="0" w:space="0" w:color="auto"/>
              </w:divBdr>
              <w:divsChild>
                <w:div w:id="35523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143204">
          <w:marLeft w:val="0"/>
          <w:marRight w:val="0"/>
          <w:marTop w:val="0"/>
          <w:marBottom w:val="0"/>
          <w:divBdr>
            <w:top w:val="none" w:sz="0" w:space="0" w:color="auto"/>
            <w:left w:val="none" w:sz="0" w:space="0" w:color="auto"/>
            <w:bottom w:val="none" w:sz="0" w:space="0" w:color="auto"/>
            <w:right w:val="none" w:sz="0" w:space="0" w:color="auto"/>
          </w:divBdr>
        </w:div>
      </w:divsChild>
    </w:div>
    <w:div w:id="1899509642">
      <w:bodyDiv w:val="1"/>
      <w:marLeft w:val="0"/>
      <w:marRight w:val="0"/>
      <w:marTop w:val="0"/>
      <w:marBottom w:val="0"/>
      <w:divBdr>
        <w:top w:val="none" w:sz="0" w:space="0" w:color="auto"/>
        <w:left w:val="none" w:sz="0" w:space="0" w:color="auto"/>
        <w:bottom w:val="none" w:sz="0" w:space="0" w:color="auto"/>
        <w:right w:val="none" w:sz="0" w:space="0" w:color="auto"/>
      </w:divBdr>
    </w:div>
    <w:div w:id="1949122265">
      <w:bodyDiv w:val="1"/>
      <w:marLeft w:val="0"/>
      <w:marRight w:val="0"/>
      <w:marTop w:val="0"/>
      <w:marBottom w:val="0"/>
      <w:divBdr>
        <w:top w:val="none" w:sz="0" w:space="0" w:color="auto"/>
        <w:left w:val="none" w:sz="0" w:space="0" w:color="auto"/>
        <w:bottom w:val="none" w:sz="0" w:space="0" w:color="auto"/>
        <w:right w:val="none" w:sz="0" w:space="0" w:color="auto"/>
      </w:divBdr>
    </w:div>
    <w:div w:id="2046254756">
      <w:bodyDiv w:val="1"/>
      <w:marLeft w:val="0"/>
      <w:marRight w:val="0"/>
      <w:marTop w:val="0"/>
      <w:marBottom w:val="0"/>
      <w:divBdr>
        <w:top w:val="none" w:sz="0" w:space="0" w:color="auto"/>
        <w:left w:val="none" w:sz="0" w:space="0" w:color="auto"/>
        <w:bottom w:val="none" w:sz="0" w:space="0" w:color="auto"/>
        <w:right w:val="none" w:sz="0" w:space="0" w:color="auto"/>
      </w:divBdr>
    </w:div>
    <w:div w:id="2120446419">
      <w:bodyDiv w:val="1"/>
      <w:marLeft w:val="0"/>
      <w:marRight w:val="0"/>
      <w:marTop w:val="0"/>
      <w:marBottom w:val="0"/>
      <w:divBdr>
        <w:top w:val="none" w:sz="0" w:space="0" w:color="auto"/>
        <w:left w:val="none" w:sz="0" w:space="0" w:color="auto"/>
        <w:bottom w:val="none" w:sz="0" w:space="0" w:color="auto"/>
        <w:right w:val="none" w:sz="0" w:space="0" w:color="auto"/>
      </w:divBdr>
    </w:div>
    <w:div w:id="212364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info.undp.org/sites/bpps/SES_Toolkit/SitePages/Guidance%20and%20Templates.aspx" TargetMode="External"/><Relationship Id="rId26" Type="http://schemas.openxmlformats.org/officeDocument/2006/relationships/hyperlink" Target="http://www.undp.org/secu-srm"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info.undp.org/sites/bpps/ses_toolkit/default.aspx" TargetMode="External"/><Relationship Id="rId25" Type="http://schemas.openxmlformats.org/officeDocument/2006/relationships/hyperlink" Target="http://www.undp.org/secu-srm" TargetMode="External"/><Relationship Id="rId2" Type="http://schemas.openxmlformats.org/officeDocument/2006/relationships/customXml" Target="../customXml/item2.xml"/><Relationship Id="rId16" Type="http://schemas.openxmlformats.org/officeDocument/2006/relationships/hyperlink" Target="https://ses-toolkit.info.undp.org/sites/g/files/zskgke446/files/SES%20Document%20Library/Uploaded%20October%202016/Process%20Framework%20&#8211;%20Template.docx" TargetMode="External"/><Relationship Id="rId20" Type="http://schemas.openxmlformats.org/officeDocument/2006/relationships/hyperlink" Target="http://www.undp.org/secu-srm"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info.undp.org/sites/bpps/SES_Toolkit/SES%20Document%20Library/Uploaded%20October%202016/UNDP%20SES%20Stakeholder%20Engagement%20GN_Final_Dec2020.pd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undp.org/secu-srm" TargetMode="External"/><Relationship Id="rId23" Type="http://schemas.openxmlformats.org/officeDocument/2006/relationships/hyperlink" Target="https://info.undp.org/sites/bpps/SES_Toolkit/SES%20Document%20Library/Uploaded%20October%202016/Final_UNDP_SES_Assessment_and_Management_GN_-_Dec2016.pdf" TargetMode="External"/><Relationship Id="rId28" Type="http://schemas.openxmlformats.org/officeDocument/2006/relationships/hyperlink" Target="mailto:project.concerns@undp.org"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info.undp.org/sites/bpps/SES_Toolkit/SES%20Document%20Library/Uploaded%20October%202016/Final_UNDP_SES_Assessment_and_Management_GN_-_Dec2016.pdf" TargetMode="External"/><Relationship Id="rId27" Type="http://schemas.openxmlformats.org/officeDocument/2006/relationships/hyperlink" Target="mailto:stakeholder.response@undp.org" TargetMode="Externa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info.undp.org/sites/bpps/SES_Toolkit/SES%20Document%20Library/Uploaded%20October%202016/UNDP%20SES%20Supplemental%20Guidance_Grievance%20Redress%20Mechanisms.pdf" TargetMode="External"/><Relationship Id="rId3" Type="http://schemas.openxmlformats.org/officeDocument/2006/relationships/hyperlink" Target="https://info.undp.org/sites/bpps/SES_Toolkit/SES%20Document%20Library/Uploaded%20October%202016/UNDP%20SES%20Stakeholder%20Engagement%20GN_Final_Dec2020.pdf" TargetMode="External"/><Relationship Id="rId7" Type="http://schemas.openxmlformats.org/officeDocument/2006/relationships/hyperlink" Target="https://popp.undp.org/SitePages/POPPSubject.aspx?SBJID=431" TargetMode="External"/><Relationship Id="rId2" Type="http://schemas.openxmlformats.org/officeDocument/2006/relationships/hyperlink" Target="https://info.undp.org/sites/bpps/SES_Toolkit/" TargetMode="External"/><Relationship Id="rId1" Type="http://schemas.openxmlformats.org/officeDocument/2006/relationships/hyperlink" Target="http://www.ifc.org/ehsguidelines" TargetMode="External"/><Relationship Id="rId6" Type="http://schemas.openxmlformats.org/officeDocument/2006/relationships/hyperlink" Target="https://info.undp.org/sites/bpps/SES_Toolkit/SES%20Document%20Library/Social%20and%20Environmental%20Standards/Summary%20of%20Steps%20for%20Setting%20up%20the%20Stakeholder%20Response%20Mechanism.pdf" TargetMode="External"/><Relationship Id="rId5" Type="http://schemas.openxmlformats.org/officeDocument/2006/relationships/hyperlink" Target="https://info.undp.org/sites/bpps/SES_Toolkit/SES%20Document%20Library/Uploaded%20October%202016/UNDP%20SES%20Supplemental%20Guidance_Grievance%20Redress%20Mechanisms.pdf" TargetMode="External"/><Relationship Id="rId4" Type="http://schemas.openxmlformats.org/officeDocument/2006/relationships/hyperlink" Target="https://info.undp.org/sites/bpps/SES_Toolkit/SES%20Document%20Library/Uploaded%20October%202016/Stakeholder%20Response%20Mechanism%20-%20Overview%20and%20Guidance%20(Rev%209%20June).pdf" TargetMode="External"/><Relationship Id="rId9" Type="http://schemas.openxmlformats.org/officeDocument/2006/relationships/hyperlink" Target="https://psea.interagencystandingcommittee.org/victim-survivor-centred-assist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B0364 - Nigeria - Abuja</OfficeCountry>
    <DocumentStatus xmlns="d9cf0e28-81d2-4dc7-8b10-820d80ed680d">Approved</DocumentStatus>
    <DocCoverageEndDate xmlns="d9cf0e28-81d2-4dc7-8b10-820d80ed680d">2030-02-28T05:00:00+00:00</DocCoverageEndDate>
    <TaxCatchAll xmlns="e91d5986-7c29-4ed1-8a54-b8fb378ed474" xsi:nil="true"/>
    <FunctionalArea xmlns="d9cf0e28-81d2-4dc7-8b10-820d80ed680d" xsi:nil="true"/>
    <FileNameDescription xmlns="d9cf0e28-81d2-4dc7-8b10-820d80ed680d" xsi:nil="true"/>
    <ProjectNumber xmlns="d9cf0e28-81d2-4dc7-8b10-820d80ed680d">01004374</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2025-03-01T05:00:00+00:00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D5AE8-7A5A-43CB-871F-FC82CC4764E5}">
  <ds:schemaRefs>
    <ds:schemaRef ds:uri="http://www.w3.org/XML/1998/namespace"/>
    <ds:schemaRef ds:uri="http://schemas.microsoft.com/office/2006/documentManagement/types"/>
    <ds:schemaRef ds:uri="http://schemas.microsoft.com/office/2006/metadata/properties"/>
    <ds:schemaRef ds:uri="6fd17feb-79ad-4a4a-aba9-37b9db5e3ae8"/>
    <ds:schemaRef ds:uri="http://purl.org/dc/dcmitype/"/>
    <ds:schemaRef ds:uri="http://schemas.openxmlformats.org/package/2006/metadata/core-properties"/>
    <ds:schemaRef ds:uri="http://purl.org/dc/terms/"/>
    <ds:schemaRef ds:uri="http://purl.org/dc/elements/1.1/"/>
    <ds:schemaRef ds:uri="http://schemas.microsoft.com/office/infopath/2007/PartnerControls"/>
    <ds:schemaRef ds:uri="74720d0d-7ae7-4f56-9778-1f9b091794ac"/>
  </ds:schemaRefs>
</ds:datastoreItem>
</file>

<file path=customXml/itemProps2.xml><?xml version="1.0" encoding="utf-8"?>
<ds:datastoreItem xmlns:ds="http://schemas.openxmlformats.org/officeDocument/2006/customXml" ds:itemID="{D317B60B-4B19-487B-BBBC-1809DC8561B7}">
  <ds:schemaRefs>
    <ds:schemaRef ds:uri="http://schemas.microsoft.com/sharepoint/v3/contenttype/forms"/>
  </ds:schemaRefs>
</ds:datastoreItem>
</file>

<file path=customXml/itemProps3.xml><?xml version="1.0" encoding="utf-8"?>
<ds:datastoreItem xmlns:ds="http://schemas.openxmlformats.org/officeDocument/2006/customXml" ds:itemID="{77862000-67CA-4697-8C03-412E9D5BB04F}"/>
</file>

<file path=customXml/itemProps4.xml><?xml version="1.0" encoding="utf-8"?>
<ds:datastoreItem xmlns:ds="http://schemas.openxmlformats.org/officeDocument/2006/customXml" ds:itemID="{5330947F-F423-4A0A-8F26-995BF1D78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30134</Words>
  <Characters>171767</Characters>
  <Application>Microsoft Office Word</Application>
  <DocSecurity>0</DocSecurity>
  <Lines>1431</Lines>
  <Paragraphs>402</Paragraphs>
  <ScaleCrop>false</ScaleCrop>
  <HeadingPairs>
    <vt:vector size="2" baseType="variant">
      <vt:variant>
        <vt:lpstr>Title</vt:lpstr>
      </vt:variant>
      <vt:variant>
        <vt:i4>1</vt:i4>
      </vt:variant>
    </vt:vector>
  </HeadingPairs>
  <TitlesOfParts>
    <vt:vector size="1" baseType="lpstr">
      <vt:lpstr>DRAFT Environmental and Social Management Framework (ESMF)</vt:lpstr>
    </vt:vector>
  </TitlesOfParts>
  <Company/>
  <LinksUpToDate>false</LinksUpToDate>
  <CharactersWithSpaces>201499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Environmental and Social Management Framework (ESMF)</dc:title>
  <dc:subject>For four projects in China’s Protected Area System Reform (CPAR) program:                                    1) XXXXX; 2) Enhancing conservation of globally significant biodiversity through PA system strengthening in Gansu; 3) XXXX; 4) Strengthening Marin</dc:subject>
  <dc:creator>Prepared by: James Lenoci</dc:creator>
  <cp:lastModifiedBy>Henry Karanja</cp:lastModifiedBy>
  <cp:revision>2</cp:revision>
  <cp:lastPrinted>2020-02-27T21:47:00Z</cp:lastPrinted>
  <dcterms:created xsi:type="dcterms:W3CDTF">2024-06-27T12:53:00Z</dcterms:created>
  <dcterms:modified xsi:type="dcterms:W3CDTF">2024-06-27T12:53:00Z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